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A29F" w14:textId="0816B656" w:rsidR="00CC6615" w:rsidRPr="00CC6615" w:rsidRDefault="00CC6615" w:rsidP="00CC6615">
      <w:pPr>
        <w:widowControl w:val="0"/>
        <w:tabs>
          <w:tab w:val="center" w:pos="2268"/>
        </w:tabs>
        <w:ind w:right="5625"/>
        <w:jc w:val="center"/>
        <w:rPr>
          <w:sz w:val="22"/>
          <w:szCs w:val="22"/>
          <w:lang w:val="sr-Cyrl-CS"/>
        </w:rPr>
      </w:pPr>
      <w:r w:rsidRPr="00CC6615">
        <w:rPr>
          <w:noProof/>
          <w:sz w:val="22"/>
          <w:szCs w:val="22"/>
        </w:rPr>
        <w:drawing>
          <wp:inline distT="0" distB="0" distL="0" distR="0" wp14:anchorId="325BEFC2" wp14:editId="45DE9C15">
            <wp:extent cx="581025" cy="914400"/>
            <wp:effectExtent l="0" t="0" r="9525" b="0"/>
            <wp:docPr id="1" name="Picture 1" descr="Description: 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mali - kolorni 2"/>
                    <pic:cNvPicPr>
                      <a:picLocks noChangeAspect="1" noChangeArrowheads="1"/>
                    </pic:cNvPicPr>
                  </pic:nvPicPr>
                  <pic:blipFill>
                    <a:blip r:embed="rId5">
                      <a:extLst>
                        <a:ext uri="{28A0092B-C50C-407E-A947-70E740481C1C}">
                          <a14:useLocalDpi xmlns:a14="http://schemas.microsoft.com/office/drawing/2010/main" val="0"/>
                        </a:ext>
                      </a:extLst>
                    </a:blip>
                    <a:srcRect l="-940" r="5899" b="-1552"/>
                    <a:stretch>
                      <a:fillRect/>
                    </a:stretch>
                  </pic:blipFill>
                  <pic:spPr bwMode="auto">
                    <a:xfrm>
                      <a:off x="0" y="0"/>
                      <a:ext cx="581025" cy="914400"/>
                    </a:xfrm>
                    <a:prstGeom prst="rect">
                      <a:avLst/>
                    </a:prstGeom>
                    <a:noFill/>
                    <a:ln>
                      <a:noFill/>
                    </a:ln>
                  </pic:spPr>
                </pic:pic>
              </a:graphicData>
            </a:graphic>
          </wp:inline>
        </w:drawing>
      </w:r>
    </w:p>
    <w:p w14:paraId="68B069A1" w14:textId="77777777" w:rsidR="00CC6615" w:rsidRPr="00CC6615" w:rsidRDefault="00CC6615" w:rsidP="00CC6615">
      <w:pPr>
        <w:widowControl w:val="0"/>
        <w:tabs>
          <w:tab w:val="center" w:pos="2268"/>
        </w:tabs>
        <w:ind w:right="5625"/>
        <w:jc w:val="center"/>
        <w:rPr>
          <w:b/>
          <w:sz w:val="22"/>
          <w:szCs w:val="22"/>
          <w:lang w:val="ru-RU"/>
        </w:rPr>
      </w:pPr>
      <w:r w:rsidRPr="00CC6615">
        <w:rPr>
          <w:b/>
          <w:sz w:val="22"/>
          <w:szCs w:val="22"/>
          <w:lang w:val="sr-Cyrl-CS"/>
        </w:rPr>
        <w:t>РЕПУБЛИКА СРБИЈА</w:t>
      </w:r>
    </w:p>
    <w:p w14:paraId="52D12459" w14:textId="77777777" w:rsidR="00CC6615" w:rsidRPr="00CC6615" w:rsidRDefault="00CC6615" w:rsidP="00CC6615">
      <w:pPr>
        <w:widowControl w:val="0"/>
        <w:tabs>
          <w:tab w:val="center" w:pos="2268"/>
        </w:tabs>
        <w:ind w:right="5625"/>
        <w:jc w:val="center"/>
        <w:rPr>
          <w:b/>
          <w:sz w:val="22"/>
          <w:szCs w:val="22"/>
          <w:lang w:val="sr-Latn-RS"/>
        </w:rPr>
      </w:pPr>
      <w:r w:rsidRPr="00CC6615">
        <w:rPr>
          <w:b/>
          <w:sz w:val="22"/>
          <w:szCs w:val="22"/>
          <w:lang w:val="sr-Cyrl-CS"/>
        </w:rPr>
        <w:t>КОМИСИЈА  ЗА ХАРТИЈЕ ОД ВРЕДНОСТИ</w:t>
      </w:r>
    </w:p>
    <w:p w14:paraId="3C6C4286" w14:textId="77777777" w:rsidR="00CC6615" w:rsidRPr="00CC6615" w:rsidRDefault="00CC6615" w:rsidP="00CC6615">
      <w:pPr>
        <w:tabs>
          <w:tab w:val="center" w:pos="1620"/>
        </w:tabs>
        <w:ind w:right="5625"/>
        <w:rPr>
          <w:b/>
          <w:sz w:val="22"/>
          <w:szCs w:val="22"/>
          <w:lang w:val="sr-Cyrl-CS"/>
        </w:rPr>
      </w:pPr>
      <w:r w:rsidRPr="00CC6615">
        <w:rPr>
          <w:b/>
          <w:sz w:val="22"/>
          <w:szCs w:val="22"/>
          <w:lang w:val="sr-Cyrl-CS"/>
        </w:rPr>
        <w:t xml:space="preserve">            Број: </w:t>
      </w:r>
      <w:r w:rsidRPr="00CC6615">
        <w:rPr>
          <w:b/>
          <w:sz w:val="22"/>
          <w:szCs w:val="22"/>
        </w:rPr>
        <w:t>3/4-106-758/</w:t>
      </w:r>
      <w:r w:rsidRPr="00CC6615">
        <w:rPr>
          <w:b/>
          <w:sz w:val="22"/>
          <w:szCs w:val="22"/>
          <w:lang w:val="sr-Cyrl-RS"/>
        </w:rPr>
        <w:t>6</w:t>
      </w:r>
      <w:r w:rsidRPr="00CC6615">
        <w:rPr>
          <w:b/>
          <w:sz w:val="22"/>
          <w:szCs w:val="22"/>
        </w:rPr>
        <w:t>-22</w:t>
      </w:r>
    </w:p>
    <w:p w14:paraId="2040E081" w14:textId="77777777" w:rsidR="00CC6615" w:rsidRPr="00CC6615" w:rsidRDefault="00CC6615" w:rsidP="00CC6615">
      <w:pPr>
        <w:tabs>
          <w:tab w:val="center" w:pos="1620"/>
        </w:tabs>
        <w:ind w:right="5625"/>
        <w:jc w:val="center"/>
        <w:rPr>
          <w:b/>
          <w:sz w:val="22"/>
          <w:szCs w:val="22"/>
          <w:lang w:val="ru-RU"/>
        </w:rPr>
      </w:pPr>
      <w:r w:rsidRPr="00CC6615">
        <w:rPr>
          <w:b/>
          <w:sz w:val="22"/>
          <w:szCs w:val="22"/>
          <w:lang w:val="sr-Cyrl-RS"/>
        </w:rPr>
        <w:t>10</w:t>
      </w:r>
      <w:r w:rsidRPr="00CC6615">
        <w:rPr>
          <w:b/>
          <w:sz w:val="22"/>
          <w:szCs w:val="22"/>
          <w:lang w:val="sr-Latn-RS"/>
        </w:rPr>
        <w:t>.</w:t>
      </w:r>
      <w:r w:rsidRPr="00CC6615">
        <w:rPr>
          <w:b/>
          <w:sz w:val="22"/>
          <w:szCs w:val="22"/>
          <w:lang w:val="sr-Cyrl-CS"/>
        </w:rPr>
        <w:t xml:space="preserve"> </w:t>
      </w:r>
      <w:r w:rsidRPr="00CC6615">
        <w:rPr>
          <w:b/>
          <w:sz w:val="22"/>
          <w:szCs w:val="22"/>
          <w:lang w:val="sr-Cyrl-RS"/>
        </w:rPr>
        <w:t>новембар</w:t>
      </w:r>
      <w:r w:rsidRPr="00CC6615">
        <w:rPr>
          <w:b/>
          <w:sz w:val="22"/>
          <w:szCs w:val="22"/>
          <w:lang w:val="sr-Cyrl-CS"/>
        </w:rPr>
        <w:t xml:space="preserve"> </w:t>
      </w:r>
      <w:r w:rsidRPr="00CC6615">
        <w:rPr>
          <w:b/>
          <w:sz w:val="22"/>
          <w:szCs w:val="22"/>
          <w:lang w:val="sr-Latn-RS"/>
        </w:rPr>
        <w:t>20</w:t>
      </w:r>
      <w:r w:rsidRPr="00CC6615">
        <w:rPr>
          <w:b/>
          <w:sz w:val="22"/>
          <w:szCs w:val="22"/>
          <w:lang w:val="sr-Cyrl-RS"/>
        </w:rPr>
        <w:t>22</w:t>
      </w:r>
      <w:r w:rsidRPr="00CC6615">
        <w:rPr>
          <w:b/>
          <w:sz w:val="22"/>
          <w:szCs w:val="22"/>
          <w:lang w:val="sr-Cyrl-CS"/>
        </w:rPr>
        <w:t>. године</w:t>
      </w:r>
    </w:p>
    <w:p w14:paraId="73F175D3" w14:textId="77777777" w:rsidR="00CC6615" w:rsidRPr="00CC6615" w:rsidRDefault="00CC6615" w:rsidP="00CC6615">
      <w:pPr>
        <w:tabs>
          <w:tab w:val="center" w:pos="1620"/>
        </w:tabs>
        <w:ind w:right="5625"/>
        <w:jc w:val="center"/>
        <w:rPr>
          <w:b/>
          <w:sz w:val="22"/>
          <w:szCs w:val="22"/>
          <w:lang w:val="sr-Cyrl-CS"/>
        </w:rPr>
      </w:pPr>
      <w:r w:rsidRPr="00CC6615">
        <w:rPr>
          <w:b/>
          <w:sz w:val="22"/>
          <w:szCs w:val="22"/>
          <w:lang w:val="ru-RU"/>
        </w:rPr>
        <w:t>Б е о г р а д</w:t>
      </w:r>
    </w:p>
    <w:p w14:paraId="11420C00" w14:textId="77777777" w:rsidR="00CC6615" w:rsidRPr="00CC6615" w:rsidRDefault="00CC6615" w:rsidP="00CC6615">
      <w:pPr>
        <w:jc w:val="both"/>
        <w:rPr>
          <w:sz w:val="22"/>
          <w:szCs w:val="22"/>
          <w:lang w:val="sr-Cyrl-RS"/>
        </w:rPr>
      </w:pPr>
    </w:p>
    <w:p w14:paraId="2DD328A7" w14:textId="77777777" w:rsidR="00CC6615" w:rsidRPr="00CC6615" w:rsidRDefault="00CC6615" w:rsidP="00CC6615">
      <w:pPr>
        <w:ind w:firstLine="720"/>
        <w:jc w:val="both"/>
        <w:rPr>
          <w:sz w:val="22"/>
          <w:szCs w:val="22"/>
          <w:lang w:val="sr-Cyrl-CS"/>
        </w:rPr>
      </w:pPr>
      <w:r w:rsidRPr="00CC6615">
        <w:rPr>
          <w:sz w:val="22"/>
          <w:szCs w:val="22"/>
          <w:lang w:val="sr-Cyrl-RS"/>
        </w:rPr>
        <w:t xml:space="preserve">На основу </w:t>
      </w:r>
      <w:r w:rsidRPr="00CC6615">
        <w:rPr>
          <w:sz w:val="22"/>
          <w:szCs w:val="22"/>
          <w:lang w:val="sr-Cyrl-CS"/>
        </w:rPr>
        <w:t xml:space="preserve">члана 68. став 1, </w:t>
      </w:r>
      <w:proofErr w:type="spellStart"/>
      <w:r w:rsidRPr="00CC6615">
        <w:rPr>
          <w:bCs/>
          <w:sz w:val="22"/>
          <w:szCs w:val="22"/>
        </w:rPr>
        <w:t>Закон</w:t>
      </w:r>
      <w:proofErr w:type="spellEnd"/>
      <w:r w:rsidRPr="00CC6615">
        <w:rPr>
          <w:bCs/>
          <w:sz w:val="22"/>
          <w:szCs w:val="22"/>
          <w:lang w:val="sr-Cyrl-CS"/>
        </w:rPr>
        <w:t>а</w:t>
      </w:r>
      <w:r w:rsidRPr="00CC6615">
        <w:rPr>
          <w:bCs/>
          <w:sz w:val="22"/>
          <w:szCs w:val="22"/>
        </w:rPr>
        <w:t xml:space="preserve"> о </w:t>
      </w:r>
      <w:proofErr w:type="spellStart"/>
      <w:r w:rsidRPr="00CC6615">
        <w:rPr>
          <w:bCs/>
          <w:sz w:val="22"/>
          <w:szCs w:val="22"/>
        </w:rPr>
        <w:t>спречавању</w:t>
      </w:r>
      <w:proofErr w:type="spellEnd"/>
      <w:r w:rsidRPr="00CC6615">
        <w:rPr>
          <w:bCs/>
          <w:sz w:val="22"/>
          <w:szCs w:val="22"/>
        </w:rPr>
        <w:t xml:space="preserve"> </w:t>
      </w:r>
      <w:proofErr w:type="spellStart"/>
      <w:r w:rsidRPr="00CC6615">
        <w:rPr>
          <w:bCs/>
          <w:sz w:val="22"/>
          <w:szCs w:val="22"/>
        </w:rPr>
        <w:t>прања</w:t>
      </w:r>
      <w:proofErr w:type="spellEnd"/>
      <w:r w:rsidRPr="00CC6615">
        <w:rPr>
          <w:bCs/>
          <w:sz w:val="22"/>
          <w:szCs w:val="22"/>
        </w:rPr>
        <w:t xml:space="preserve"> </w:t>
      </w:r>
      <w:proofErr w:type="spellStart"/>
      <w:r w:rsidRPr="00CC6615">
        <w:rPr>
          <w:bCs/>
          <w:sz w:val="22"/>
          <w:szCs w:val="22"/>
        </w:rPr>
        <w:t>новца</w:t>
      </w:r>
      <w:proofErr w:type="spellEnd"/>
      <w:r w:rsidRPr="00CC6615">
        <w:rPr>
          <w:bCs/>
          <w:sz w:val="22"/>
          <w:szCs w:val="22"/>
        </w:rPr>
        <w:t xml:space="preserve"> и </w:t>
      </w:r>
      <w:proofErr w:type="spellStart"/>
      <w:r w:rsidRPr="00CC6615">
        <w:rPr>
          <w:bCs/>
          <w:sz w:val="22"/>
          <w:szCs w:val="22"/>
        </w:rPr>
        <w:t>финансирањ</w:t>
      </w:r>
      <w:proofErr w:type="spellEnd"/>
      <w:r w:rsidRPr="00CC6615">
        <w:rPr>
          <w:bCs/>
          <w:sz w:val="22"/>
          <w:szCs w:val="22"/>
          <w:lang w:val="sr-Cyrl-CS"/>
        </w:rPr>
        <w:t>а</w:t>
      </w:r>
      <w:r w:rsidRPr="00CC6615">
        <w:rPr>
          <w:bCs/>
          <w:sz w:val="22"/>
          <w:szCs w:val="22"/>
        </w:rPr>
        <w:t xml:space="preserve"> </w:t>
      </w:r>
      <w:proofErr w:type="spellStart"/>
      <w:r w:rsidRPr="00CC6615">
        <w:rPr>
          <w:bCs/>
          <w:sz w:val="22"/>
          <w:szCs w:val="22"/>
        </w:rPr>
        <w:t>тероризма</w:t>
      </w:r>
      <w:proofErr w:type="spellEnd"/>
      <w:r w:rsidRPr="00CC6615">
        <w:rPr>
          <w:bCs/>
          <w:sz w:val="22"/>
          <w:szCs w:val="22"/>
        </w:rPr>
        <w:t xml:space="preserve"> („</w:t>
      </w:r>
      <w:proofErr w:type="spellStart"/>
      <w:r w:rsidRPr="00CC6615">
        <w:rPr>
          <w:bCs/>
          <w:sz w:val="22"/>
          <w:szCs w:val="22"/>
        </w:rPr>
        <w:t>Службени</w:t>
      </w:r>
      <w:proofErr w:type="spellEnd"/>
      <w:r w:rsidRPr="00CC6615">
        <w:rPr>
          <w:bCs/>
          <w:sz w:val="22"/>
          <w:szCs w:val="22"/>
        </w:rPr>
        <w:t xml:space="preserve"> </w:t>
      </w:r>
      <w:proofErr w:type="spellStart"/>
      <w:r w:rsidRPr="00CC6615">
        <w:rPr>
          <w:bCs/>
          <w:sz w:val="22"/>
          <w:szCs w:val="22"/>
        </w:rPr>
        <w:t>гласник</w:t>
      </w:r>
      <w:proofErr w:type="spellEnd"/>
      <w:r w:rsidRPr="00CC6615">
        <w:rPr>
          <w:bCs/>
          <w:sz w:val="22"/>
          <w:szCs w:val="22"/>
        </w:rPr>
        <w:t xml:space="preserve"> РС“, </w:t>
      </w:r>
      <w:proofErr w:type="spellStart"/>
      <w:r w:rsidRPr="00CC6615">
        <w:rPr>
          <w:bCs/>
          <w:sz w:val="22"/>
          <w:szCs w:val="22"/>
        </w:rPr>
        <w:t>бр</w:t>
      </w:r>
      <w:proofErr w:type="spellEnd"/>
      <w:r w:rsidRPr="00CC6615">
        <w:rPr>
          <w:bCs/>
          <w:sz w:val="22"/>
          <w:szCs w:val="22"/>
        </w:rPr>
        <w:t>. 113/2017)</w:t>
      </w:r>
      <w:r w:rsidRPr="00CC6615">
        <w:rPr>
          <w:bCs/>
          <w:sz w:val="22"/>
          <w:szCs w:val="22"/>
          <w:lang w:val="sr-Cyrl-CS"/>
        </w:rPr>
        <w:t xml:space="preserve">, </w:t>
      </w:r>
      <w:r w:rsidRPr="00CC6615">
        <w:rPr>
          <w:sz w:val="22"/>
          <w:szCs w:val="22"/>
          <w:lang w:val="sr-Cyrl-RS"/>
        </w:rPr>
        <w:t>Комисија за хартије од вредности на</w:t>
      </w:r>
      <w:r w:rsidRPr="00CC6615">
        <w:rPr>
          <w:sz w:val="22"/>
          <w:szCs w:val="22"/>
          <w:lang w:val="sr-Cyrl-CS"/>
        </w:rPr>
        <w:t xml:space="preserve"> 31</w:t>
      </w:r>
      <w:r w:rsidRPr="00CC6615">
        <w:rPr>
          <w:sz w:val="22"/>
          <w:szCs w:val="22"/>
          <w:lang w:val="sr-Cyrl-RS"/>
        </w:rPr>
        <w:t xml:space="preserve">. седници </w:t>
      </w:r>
      <w:r w:rsidRPr="00CC6615">
        <w:rPr>
          <w:sz w:val="22"/>
          <w:szCs w:val="22"/>
          <w:lang w:val="sr-Latn-RS"/>
        </w:rPr>
        <w:t xml:space="preserve">X </w:t>
      </w:r>
      <w:r w:rsidRPr="00CC6615">
        <w:rPr>
          <w:sz w:val="22"/>
          <w:szCs w:val="22"/>
          <w:lang w:val="sr-Cyrl-CS"/>
        </w:rPr>
        <w:t>сазива</w:t>
      </w:r>
      <w:r w:rsidRPr="00CC6615">
        <w:rPr>
          <w:sz w:val="22"/>
          <w:szCs w:val="22"/>
          <w:lang w:val="sr-Cyrl-RS"/>
        </w:rPr>
        <w:t xml:space="preserve"> од 10.11.2022. године, којом је председавао председник Комисије Марко Јанковић, </w:t>
      </w:r>
      <w:proofErr w:type="spellStart"/>
      <w:r w:rsidRPr="00CC6615">
        <w:rPr>
          <w:sz w:val="22"/>
          <w:szCs w:val="22"/>
        </w:rPr>
        <w:t>дон</w:t>
      </w:r>
      <w:proofErr w:type="spellEnd"/>
      <w:r w:rsidRPr="00CC6615">
        <w:rPr>
          <w:sz w:val="22"/>
          <w:szCs w:val="22"/>
          <w:lang w:val="sr-Cyrl-CS"/>
        </w:rPr>
        <w:t>оси</w:t>
      </w:r>
    </w:p>
    <w:p w14:paraId="18CB618B" w14:textId="77777777" w:rsidR="00CC6615" w:rsidRPr="00CC6615" w:rsidRDefault="00CC6615" w:rsidP="00CC6615">
      <w:pPr>
        <w:ind w:firstLine="720"/>
        <w:jc w:val="both"/>
        <w:rPr>
          <w:sz w:val="22"/>
          <w:szCs w:val="22"/>
        </w:rPr>
      </w:pPr>
    </w:p>
    <w:p w14:paraId="4D69C0ED" w14:textId="77777777" w:rsidR="00CC6615" w:rsidRPr="00CC6615" w:rsidRDefault="00CC6615" w:rsidP="00CC6615">
      <w:pPr>
        <w:spacing w:line="276" w:lineRule="auto"/>
        <w:jc w:val="both"/>
        <w:rPr>
          <w:bCs/>
          <w:sz w:val="22"/>
          <w:szCs w:val="22"/>
        </w:rPr>
      </w:pPr>
    </w:p>
    <w:p w14:paraId="6D1B1D1C" w14:textId="77777777" w:rsidR="00CC6615" w:rsidRPr="00CC6615" w:rsidRDefault="00CC6615" w:rsidP="00CC6615">
      <w:pPr>
        <w:jc w:val="center"/>
        <w:rPr>
          <w:b/>
          <w:sz w:val="22"/>
          <w:szCs w:val="22"/>
          <w:u w:val="single"/>
          <w:lang w:val="sr-Cyrl-CS"/>
        </w:rPr>
      </w:pPr>
      <w:r w:rsidRPr="00CC6615">
        <w:rPr>
          <w:b/>
          <w:sz w:val="22"/>
          <w:szCs w:val="22"/>
          <w:u w:val="single"/>
          <w:lang w:val="sr-Cyrl-CS"/>
        </w:rPr>
        <w:t xml:space="preserve">ЛИСТУ ИНДИКАТОРА </w:t>
      </w:r>
    </w:p>
    <w:p w14:paraId="4438B348" w14:textId="77777777" w:rsidR="00CC6615" w:rsidRPr="00CC6615" w:rsidRDefault="00CC6615" w:rsidP="00CC6615">
      <w:pPr>
        <w:jc w:val="center"/>
        <w:rPr>
          <w:b/>
          <w:sz w:val="22"/>
          <w:szCs w:val="22"/>
          <w:u w:val="single"/>
          <w:lang w:val="sr-Cyrl-CS"/>
        </w:rPr>
      </w:pPr>
      <w:r w:rsidRPr="00CC6615">
        <w:rPr>
          <w:b/>
          <w:sz w:val="22"/>
          <w:szCs w:val="22"/>
          <w:u w:val="single"/>
          <w:lang w:val="sr-Cyrl-CS"/>
        </w:rPr>
        <w:t xml:space="preserve">за препознавање лица и трансакција </w:t>
      </w:r>
    </w:p>
    <w:p w14:paraId="4E42B197" w14:textId="77777777" w:rsidR="00CC6615" w:rsidRPr="00CC6615" w:rsidRDefault="00CC6615" w:rsidP="00CC6615">
      <w:pPr>
        <w:jc w:val="center"/>
        <w:rPr>
          <w:b/>
          <w:sz w:val="22"/>
          <w:szCs w:val="22"/>
          <w:u w:val="single"/>
          <w:lang w:val="sr-Cyrl-CS"/>
        </w:rPr>
      </w:pPr>
      <w:r w:rsidRPr="00CC6615">
        <w:rPr>
          <w:b/>
          <w:sz w:val="22"/>
          <w:szCs w:val="22"/>
          <w:u w:val="single"/>
          <w:lang w:val="sr-Cyrl-CS"/>
        </w:rPr>
        <w:t xml:space="preserve">за које постоје основи сумње да се ради о прању новца или финансирању тероризма </w:t>
      </w:r>
    </w:p>
    <w:p w14:paraId="6FA3BEED" w14:textId="77777777" w:rsidR="00CC6615" w:rsidRPr="00CC6615" w:rsidRDefault="00CC6615" w:rsidP="00CC6615">
      <w:pPr>
        <w:jc w:val="center"/>
        <w:rPr>
          <w:b/>
          <w:sz w:val="22"/>
          <w:szCs w:val="22"/>
          <w:u w:val="single"/>
          <w:lang w:val="sr-Cyrl-CS"/>
        </w:rPr>
      </w:pPr>
      <w:r w:rsidRPr="00CC6615">
        <w:rPr>
          <w:b/>
          <w:sz w:val="22"/>
          <w:szCs w:val="22"/>
          <w:u w:val="single"/>
          <w:lang w:val="sr-Cyrl-CS"/>
        </w:rPr>
        <w:t>ЗА ДРУШТВА ЗА РЕВИЗИЈУ И САМОСТАЛНЕ РЕВИЗОРЕ</w:t>
      </w:r>
    </w:p>
    <w:p w14:paraId="77E07877" w14:textId="77777777" w:rsidR="00CC6615" w:rsidRPr="00CC6615" w:rsidRDefault="00CC6615" w:rsidP="00CC6615">
      <w:pPr>
        <w:spacing w:line="276" w:lineRule="auto"/>
        <w:jc w:val="both"/>
        <w:rPr>
          <w:bCs/>
          <w:sz w:val="22"/>
          <w:szCs w:val="22"/>
          <w:lang w:val="sr-Latn-RS"/>
        </w:rPr>
      </w:pPr>
    </w:p>
    <w:p w14:paraId="797A5C7F" w14:textId="77777777" w:rsidR="00CC6615" w:rsidRPr="00CC6615" w:rsidRDefault="00CC6615" w:rsidP="00CC6615">
      <w:pPr>
        <w:ind w:left="644"/>
        <w:jc w:val="both"/>
        <w:rPr>
          <w:sz w:val="22"/>
          <w:szCs w:val="22"/>
          <w:lang w:val="sr-Cyrl-RS"/>
        </w:rPr>
      </w:pPr>
    </w:p>
    <w:p w14:paraId="663B6A4C" w14:textId="77777777" w:rsidR="00CC6615" w:rsidRPr="00CC6615" w:rsidRDefault="00CC6615" w:rsidP="00CC6615">
      <w:pPr>
        <w:ind w:left="644"/>
        <w:jc w:val="both"/>
        <w:rPr>
          <w:sz w:val="22"/>
          <w:szCs w:val="22"/>
          <w:lang w:val="sr-Cyrl-RS"/>
        </w:rPr>
      </w:pPr>
      <w:r w:rsidRPr="00CC6615">
        <w:rPr>
          <w:sz w:val="22"/>
          <w:szCs w:val="22"/>
          <w:lang w:val="sr-Cyrl-RS"/>
        </w:rPr>
        <w:t>1.</w:t>
      </w:r>
      <w:r w:rsidRPr="00CC6615">
        <w:rPr>
          <w:sz w:val="22"/>
          <w:szCs w:val="22"/>
          <w:lang w:val="sr-Latn-RS"/>
        </w:rPr>
        <w:t xml:space="preserve"> </w:t>
      </w:r>
      <w:r w:rsidRPr="00CC6615">
        <w:rPr>
          <w:sz w:val="22"/>
          <w:szCs w:val="22"/>
          <w:lang w:val="sr-Cyrl-RS"/>
        </w:rPr>
        <w:t>Странка или оснивачи странке долазе из земље која, на основу података релевантних међународних организација и Управе за спречавање прања новца, не примењује стандарде у области спречавања прања новца и финансирања тероризма.</w:t>
      </w:r>
    </w:p>
    <w:p w14:paraId="1069D0AF" w14:textId="77777777" w:rsidR="00CC6615" w:rsidRPr="00CC6615" w:rsidRDefault="00CC6615" w:rsidP="00CC6615">
      <w:pPr>
        <w:ind w:left="644"/>
        <w:jc w:val="both"/>
        <w:rPr>
          <w:sz w:val="22"/>
          <w:szCs w:val="22"/>
          <w:lang w:val="sr-Cyrl-RS"/>
        </w:rPr>
      </w:pPr>
      <w:r w:rsidRPr="00CC6615">
        <w:rPr>
          <w:sz w:val="22"/>
          <w:szCs w:val="22"/>
          <w:lang w:val="sr-Cyrl-RS"/>
        </w:rPr>
        <w:t>2.</w:t>
      </w:r>
      <w:r w:rsidRPr="00CC6615">
        <w:rPr>
          <w:sz w:val="22"/>
          <w:szCs w:val="22"/>
          <w:lang w:val="sr-Latn-RS"/>
        </w:rPr>
        <w:t xml:space="preserve"> </w:t>
      </w:r>
      <w:r w:rsidRPr="00CC6615">
        <w:rPr>
          <w:sz w:val="22"/>
          <w:szCs w:val="22"/>
          <w:lang w:val="sr-Cyrl-RS"/>
        </w:rPr>
        <w:t>Странка приликом успостављања пословног односа иступа искључиво преко пуномоћника.</w:t>
      </w:r>
    </w:p>
    <w:p w14:paraId="467792B4" w14:textId="77777777" w:rsidR="00CC6615" w:rsidRPr="00CC6615" w:rsidRDefault="00CC6615" w:rsidP="00CC6615">
      <w:pPr>
        <w:ind w:left="644"/>
        <w:jc w:val="both"/>
        <w:rPr>
          <w:sz w:val="22"/>
          <w:szCs w:val="22"/>
          <w:lang w:val="sr-Cyrl-RS"/>
        </w:rPr>
      </w:pPr>
      <w:r w:rsidRPr="00CC6615">
        <w:rPr>
          <w:sz w:val="22"/>
          <w:szCs w:val="22"/>
          <w:lang w:val="sr-Cyrl-RS"/>
        </w:rPr>
        <w:t>3.</w:t>
      </w:r>
      <w:r w:rsidRPr="00CC6615">
        <w:rPr>
          <w:sz w:val="22"/>
          <w:szCs w:val="22"/>
          <w:lang w:val="sr-Latn-RS"/>
        </w:rPr>
        <w:t xml:space="preserve"> </w:t>
      </w:r>
      <w:r w:rsidRPr="00CC6615">
        <w:rPr>
          <w:sz w:val="22"/>
          <w:szCs w:val="22"/>
          <w:lang w:val="sr-Cyrl-RS"/>
        </w:rPr>
        <w:t>Странка протестује на захтев ревизора да покаже на увид документ за идентификацију или покушава да докаже свој идентитет на други начин, а не предајом прописаних идентификационих докумената.</w:t>
      </w:r>
    </w:p>
    <w:p w14:paraId="7443E804" w14:textId="77777777" w:rsidR="00CC6615" w:rsidRPr="00CC6615" w:rsidRDefault="00CC6615" w:rsidP="00CC6615">
      <w:pPr>
        <w:ind w:left="644"/>
        <w:jc w:val="both"/>
        <w:rPr>
          <w:sz w:val="22"/>
          <w:szCs w:val="22"/>
          <w:lang w:val="sr-Cyrl-RS"/>
        </w:rPr>
      </w:pPr>
      <w:r w:rsidRPr="00CC6615">
        <w:rPr>
          <w:sz w:val="22"/>
          <w:szCs w:val="22"/>
          <w:lang w:val="sr-Cyrl-RS"/>
        </w:rPr>
        <w:t>4.</w:t>
      </w:r>
      <w:r w:rsidRPr="00CC6615">
        <w:rPr>
          <w:sz w:val="22"/>
          <w:szCs w:val="22"/>
          <w:lang w:val="sr-Latn-RS"/>
        </w:rPr>
        <w:t xml:space="preserve"> </w:t>
      </w:r>
      <w:r w:rsidRPr="00CC6615">
        <w:rPr>
          <w:sz w:val="22"/>
          <w:szCs w:val="22"/>
          <w:lang w:val="sr-Cyrl-RS"/>
        </w:rPr>
        <w:t>Одговорно лице странке не познаје добро своје пословање, незаинтересовано је за пословање или даје сумњиво образложење пословања.</w:t>
      </w:r>
    </w:p>
    <w:p w14:paraId="6C28DF7B" w14:textId="77777777" w:rsidR="00CC6615" w:rsidRPr="00CC6615" w:rsidRDefault="00CC6615" w:rsidP="00CC6615">
      <w:pPr>
        <w:ind w:left="644"/>
        <w:jc w:val="both"/>
        <w:rPr>
          <w:sz w:val="22"/>
          <w:szCs w:val="22"/>
          <w:lang w:val="sr-Cyrl-RS"/>
        </w:rPr>
      </w:pPr>
      <w:r w:rsidRPr="00CC6615">
        <w:rPr>
          <w:sz w:val="22"/>
          <w:szCs w:val="22"/>
          <w:lang w:val="sr-Cyrl-RS"/>
        </w:rPr>
        <w:t>5.</w:t>
      </w:r>
      <w:r w:rsidRPr="00CC6615">
        <w:rPr>
          <w:sz w:val="22"/>
          <w:szCs w:val="22"/>
          <w:lang w:val="sr-Latn-RS"/>
        </w:rPr>
        <w:t xml:space="preserve"> </w:t>
      </w:r>
      <w:r w:rsidRPr="00CC6615">
        <w:rPr>
          <w:sz w:val="22"/>
          <w:szCs w:val="22"/>
          <w:lang w:val="sr-Cyrl-RS"/>
        </w:rPr>
        <w:t>Странком се управља путем неформалних канала (нпр. путем породичних или пријатељских односа).</w:t>
      </w:r>
    </w:p>
    <w:p w14:paraId="77125F9A" w14:textId="77777777" w:rsidR="00CC6615" w:rsidRPr="00CC6615" w:rsidRDefault="00CC6615" w:rsidP="00CC6615">
      <w:pPr>
        <w:ind w:left="644"/>
        <w:jc w:val="both"/>
        <w:rPr>
          <w:sz w:val="22"/>
          <w:szCs w:val="22"/>
          <w:lang w:val="sr-Cyrl-RS"/>
        </w:rPr>
      </w:pPr>
      <w:r w:rsidRPr="00CC6615">
        <w:rPr>
          <w:sz w:val="22"/>
          <w:szCs w:val="22"/>
          <w:lang w:val="sr-Cyrl-RS"/>
        </w:rPr>
        <w:t>6.</w:t>
      </w:r>
      <w:r w:rsidRPr="00CC6615">
        <w:rPr>
          <w:sz w:val="22"/>
          <w:szCs w:val="22"/>
          <w:lang w:val="sr-Latn-RS"/>
        </w:rPr>
        <w:t xml:space="preserve"> </w:t>
      </w:r>
      <w:r w:rsidRPr="00CC6615">
        <w:rPr>
          <w:sz w:val="22"/>
          <w:szCs w:val="22"/>
          <w:lang w:val="sr-Cyrl-RS"/>
        </w:rPr>
        <w:t xml:space="preserve">Странка обавља делатност која је у складу са Националном проценом ризика означена као високоризична. </w:t>
      </w:r>
    </w:p>
    <w:p w14:paraId="16EA82C5" w14:textId="77777777" w:rsidR="00CC6615" w:rsidRPr="00CC6615" w:rsidRDefault="00CC6615" w:rsidP="00CC6615">
      <w:pPr>
        <w:ind w:left="644"/>
        <w:jc w:val="both"/>
        <w:rPr>
          <w:sz w:val="22"/>
          <w:szCs w:val="22"/>
          <w:lang w:val="sr-Cyrl-RS"/>
        </w:rPr>
      </w:pPr>
      <w:r w:rsidRPr="00CC6615">
        <w:rPr>
          <w:sz w:val="22"/>
          <w:szCs w:val="22"/>
          <w:lang w:val="sr-Cyrl-RS"/>
        </w:rPr>
        <w:t>7.</w:t>
      </w:r>
      <w:r w:rsidRPr="00CC6615">
        <w:rPr>
          <w:sz w:val="22"/>
          <w:szCs w:val="22"/>
          <w:lang w:val="sr-Latn-RS"/>
        </w:rPr>
        <w:t xml:space="preserve"> </w:t>
      </w:r>
      <w:r w:rsidRPr="00CC6615">
        <w:rPr>
          <w:sz w:val="22"/>
          <w:szCs w:val="22"/>
          <w:lang w:val="sr-Cyrl-RS"/>
        </w:rPr>
        <w:t>Странка обавља делатност за коју је карактеристичан велики обрт или уплате готовине (као што су: ресторани, кладионице, пумпе, мењачи, казина, цвећаре, трговци племенитим металима, аутомобилима, уметничким делима, превозници робе и путника, спортска друштва, грађевинске фирме, инвеститори у изградњу некретнина и др.).</w:t>
      </w:r>
    </w:p>
    <w:p w14:paraId="3DA781BB" w14:textId="77777777" w:rsidR="00CC6615" w:rsidRPr="00CC6615" w:rsidRDefault="00CC6615" w:rsidP="00CC6615">
      <w:pPr>
        <w:ind w:left="644"/>
        <w:jc w:val="both"/>
        <w:rPr>
          <w:sz w:val="22"/>
          <w:szCs w:val="22"/>
          <w:lang w:val="sr-Cyrl-RS"/>
        </w:rPr>
      </w:pPr>
      <w:r w:rsidRPr="00CC6615">
        <w:rPr>
          <w:sz w:val="22"/>
          <w:szCs w:val="22"/>
          <w:lang w:val="sr-Cyrl-RS"/>
        </w:rPr>
        <w:t>8.</w:t>
      </w:r>
      <w:r w:rsidRPr="00CC6615">
        <w:rPr>
          <w:sz w:val="22"/>
          <w:szCs w:val="22"/>
          <w:lang w:val="sr-Latn-RS"/>
        </w:rPr>
        <w:t xml:space="preserve"> </w:t>
      </w:r>
      <w:r w:rsidRPr="00CC6615">
        <w:rPr>
          <w:sz w:val="22"/>
          <w:szCs w:val="22"/>
          <w:lang w:val="sr-Cyrl-RS"/>
        </w:rPr>
        <w:t>Сложена организациона структура странке у односу на делатност странке без постојања чврстих разлога за такву сложеност.</w:t>
      </w:r>
    </w:p>
    <w:p w14:paraId="5E28A552" w14:textId="77777777" w:rsidR="00CC6615" w:rsidRPr="00CC6615" w:rsidRDefault="00CC6615" w:rsidP="00CC6615">
      <w:pPr>
        <w:ind w:left="644"/>
        <w:jc w:val="both"/>
        <w:rPr>
          <w:sz w:val="22"/>
          <w:szCs w:val="22"/>
          <w:lang w:val="sr-Cyrl-RS"/>
        </w:rPr>
      </w:pPr>
      <w:r w:rsidRPr="00CC6615">
        <w:rPr>
          <w:sz w:val="22"/>
          <w:szCs w:val="22"/>
          <w:lang w:val="sr-Cyrl-RS"/>
        </w:rPr>
        <w:t>9.</w:t>
      </w:r>
      <w:r w:rsidRPr="00CC6615">
        <w:rPr>
          <w:sz w:val="22"/>
          <w:szCs w:val="22"/>
          <w:lang w:val="sr-Latn-RS"/>
        </w:rPr>
        <w:t xml:space="preserve"> </w:t>
      </w:r>
      <w:r w:rsidRPr="00CC6615">
        <w:rPr>
          <w:sz w:val="22"/>
          <w:szCs w:val="22"/>
          <w:lang w:val="sr-Cyrl-RS"/>
        </w:rPr>
        <w:t>Странка чија је власничка структура таква да је тешко утврдити стварног власника или лице које има контролни удео (странке које користе трећа лица, фондације, трастови или слична лица страног права, затим  добротворне и непрофитне невладине организације).</w:t>
      </w:r>
    </w:p>
    <w:p w14:paraId="585B1214" w14:textId="77777777" w:rsidR="00CC6615" w:rsidRPr="00CC6615" w:rsidRDefault="00CC6615" w:rsidP="00CC6615">
      <w:pPr>
        <w:ind w:left="644"/>
        <w:jc w:val="both"/>
        <w:rPr>
          <w:sz w:val="22"/>
          <w:szCs w:val="22"/>
          <w:lang w:val="sr-Cyrl-RS"/>
        </w:rPr>
      </w:pPr>
      <w:r w:rsidRPr="00CC6615">
        <w:rPr>
          <w:sz w:val="22"/>
          <w:szCs w:val="22"/>
          <w:lang w:val="sr-Cyrl-RS"/>
        </w:rPr>
        <w:t>10.</w:t>
      </w:r>
      <w:r w:rsidRPr="00CC6615">
        <w:rPr>
          <w:sz w:val="22"/>
          <w:szCs w:val="22"/>
          <w:lang w:val="sr-Latn-RS"/>
        </w:rPr>
        <w:t xml:space="preserve"> </w:t>
      </w:r>
      <w:r w:rsidRPr="00CC6615">
        <w:rPr>
          <w:sz w:val="22"/>
          <w:szCs w:val="22"/>
          <w:lang w:val="sr-Cyrl-RS"/>
        </w:rPr>
        <w:t>Странка или стварни власник странке је функционер.</w:t>
      </w:r>
    </w:p>
    <w:p w14:paraId="38D17A8F" w14:textId="77777777" w:rsidR="00CC6615" w:rsidRPr="00CC6615" w:rsidRDefault="00CC6615" w:rsidP="00CC6615">
      <w:pPr>
        <w:ind w:left="644"/>
        <w:jc w:val="both"/>
        <w:rPr>
          <w:sz w:val="22"/>
          <w:szCs w:val="22"/>
          <w:lang w:val="sr-Cyrl-RS"/>
        </w:rPr>
      </w:pPr>
      <w:r w:rsidRPr="00CC6615">
        <w:rPr>
          <w:sz w:val="22"/>
          <w:szCs w:val="22"/>
          <w:lang w:val="sr-Cyrl-RS"/>
        </w:rPr>
        <w:t>11.</w:t>
      </w:r>
      <w:r w:rsidRPr="00CC6615">
        <w:rPr>
          <w:sz w:val="22"/>
          <w:szCs w:val="22"/>
          <w:lang w:val="sr-Latn-RS"/>
        </w:rPr>
        <w:t xml:space="preserve"> </w:t>
      </w:r>
      <w:r w:rsidRPr="00CC6615">
        <w:rPr>
          <w:sz w:val="22"/>
          <w:szCs w:val="22"/>
          <w:lang w:val="sr-Cyrl-RS"/>
        </w:rPr>
        <w:t>Овлашћеном ревизору никада није било омогућено да погледа пословни простор странке за који је заинтересован (нпр. производни део предузећа), што може указивати на сумњу да се ради о фиктивном предузећу.</w:t>
      </w:r>
    </w:p>
    <w:p w14:paraId="57578C00" w14:textId="77777777" w:rsidR="00CC6615" w:rsidRPr="00CC6615" w:rsidRDefault="00CC6615" w:rsidP="00CC6615">
      <w:pPr>
        <w:ind w:left="644"/>
        <w:jc w:val="both"/>
        <w:rPr>
          <w:sz w:val="22"/>
          <w:szCs w:val="22"/>
          <w:lang w:val="sr-Cyrl-RS"/>
        </w:rPr>
      </w:pPr>
      <w:r w:rsidRPr="00CC6615">
        <w:rPr>
          <w:sz w:val="22"/>
          <w:szCs w:val="22"/>
          <w:lang w:val="sr-Cyrl-RS"/>
        </w:rPr>
        <w:lastRenderedPageBreak/>
        <w:t>12.</w:t>
      </w:r>
      <w:r w:rsidRPr="00CC6615">
        <w:rPr>
          <w:sz w:val="22"/>
          <w:szCs w:val="22"/>
          <w:lang w:val="sr-Latn-RS"/>
        </w:rPr>
        <w:t xml:space="preserve"> </w:t>
      </w:r>
      <w:r w:rsidRPr="00CC6615">
        <w:rPr>
          <w:sz w:val="22"/>
          <w:szCs w:val="22"/>
          <w:lang w:val="sr-Cyrl-RS"/>
        </w:rPr>
        <w:t xml:space="preserve">Странка врши трансакције авансних плаћања или прима авансне уплате, а вероватноћа реализације посла је мала с обзиром на пословну политику странке и објективне околности.  </w:t>
      </w:r>
    </w:p>
    <w:p w14:paraId="54A2C3DA" w14:textId="77777777" w:rsidR="00CC6615" w:rsidRPr="00CC6615" w:rsidRDefault="00CC6615" w:rsidP="00CC6615">
      <w:pPr>
        <w:ind w:left="644"/>
        <w:jc w:val="both"/>
        <w:rPr>
          <w:sz w:val="22"/>
          <w:szCs w:val="22"/>
          <w:lang w:val="sr-Cyrl-RS"/>
        </w:rPr>
      </w:pPr>
      <w:r w:rsidRPr="00CC6615">
        <w:rPr>
          <w:sz w:val="22"/>
          <w:szCs w:val="22"/>
          <w:lang w:val="sr-Cyrl-RS"/>
        </w:rPr>
        <w:t>13.</w:t>
      </w:r>
      <w:r w:rsidRPr="00CC6615">
        <w:rPr>
          <w:sz w:val="22"/>
          <w:szCs w:val="22"/>
          <w:lang w:val="sr-Latn-RS"/>
        </w:rPr>
        <w:t xml:space="preserve"> </w:t>
      </w:r>
      <w:r w:rsidRPr="00CC6615">
        <w:rPr>
          <w:sz w:val="22"/>
          <w:szCs w:val="22"/>
          <w:lang w:val="sr-Cyrl-RS"/>
        </w:rPr>
        <w:t>Велике необјашњиве флуктуације у билансу стања и билансу успеха – неусклађеност билансних позиција (на пример неоправдано високи приходи у односу на расходе).</w:t>
      </w:r>
    </w:p>
    <w:p w14:paraId="03405299" w14:textId="77777777" w:rsidR="00CC6615" w:rsidRPr="00CC6615" w:rsidRDefault="00CC6615" w:rsidP="00CC6615">
      <w:pPr>
        <w:ind w:left="644"/>
        <w:jc w:val="both"/>
        <w:rPr>
          <w:sz w:val="22"/>
          <w:szCs w:val="22"/>
          <w:lang w:val="sr-Cyrl-RS"/>
        </w:rPr>
      </w:pPr>
      <w:r w:rsidRPr="00CC6615">
        <w:rPr>
          <w:sz w:val="22"/>
          <w:szCs w:val="22"/>
          <w:lang w:val="sr-Cyrl-RS"/>
        </w:rPr>
        <w:t>14.</w:t>
      </w:r>
      <w:r w:rsidRPr="00CC6615">
        <w:rPr>
          <w:sz w:val="22"/>
          <w:szCs w:val="22"/>
          <w:lang w:val="sr-Latn-RS"/>
        </w:rPr>
        <w:t xml:space="preserve"> </w:t>
      </w:r>
      <w:r w:rsidRPr="00CC6615">
        <w:rPr>
          <w:sz w:val="22"/>
          <w:szCs w:val="22"/>
          <w:lang w:val="sr-Cyrl-RS"/>
        </w:rPr>
        <w:t xml:space="preserve">Књижења промена у финансијским извештајима вршена су на основу неверодостојних докумената или постоје неусаглашени подаци у презентованој документацији странке што може указати на сумњу да се ради о фиктивним трансакцијама. </w:t>
      </w:r>
    </w:p>
    <w:p w14:paraId="55AD673C" w14:textId="77777777" w:rsidR="00CC6615" w:rsidRPr="00CC6615" w:rsidRDefault="00CC6615" w:rsidP="00CC6615">
      <w:pPr>
        <w:ind w:left="644"/>
        <w:jc w:val="both"/>
        <w:rPr>
          <w:sz w:val="22"/>
          <w:szCs w:val="22"/>
          <w:lang w:val="sr-Cyrl-RS"/>
        </w:rPr>
      </w:pPr>
      <w:r w:rsidRPr="00CC6615">
        <w:rPr>
          <w:sz w:val="22"/>
          <w:szCs w:val="22"/>
          <w:lang w:val="sr-Cyrl-RS"/>
        </w:rPr>
        <w:t>15.</w:t>
      </w:r>
      <w:r w:rsidRPr="00CC6615">
        <w:rPr>
          <w:sz w:val="22"/>
          <w:szCs w:val="22"/>
          <w:lang w:val="sr-Latn-RS"/>
        </w:rPr>
        <w:t xml:space="preserve"> </w:t>
      </w:r>
      <w:r w:rsidRPr="00CC6615">
        <w:rPr>
          <w:sz w:val="22"/>
          <w:szCs w:val="22"/>
          <w:lang w:val="sr-Cyrl-RS"/>
        </w:rPr>
        <w:t xml:space="preserve">Странка остварује значајне приливе од оф-шор компанија за које је тешко идентификовати власничку и пословну структуру. </w:t>
      </w:r>
    </w:p>
    <w:p w14:paraId="785E56B7" w14:textId="77777777" w:rsidR="00CC6615" w:rsidRPr="00CC6615" w:rsidRDefault="00CC6615" w:rsidP="00CC6615">
      <w:pPr>
        <w:ind w:left="644"/>
        <w:jc w:val="both"/>
        <w:rPr>
          <w:sz w:val="22"/>
          <w:szCs w:val="22"/>
          <w:lang w:val="sr-Cyrl-RS"/>
        </w:rPr>
      </w:pPr>
      <w:r w:rsidRPr="00CC6615">
        <w:rPr>
          <w:sz w:val="22"/>
          <w:szCs w:val="22"/>
          <w:lang w:val="sr-Cyrl-RS"/>
        </w:rPr>
        <w:t>16.</w:t>
      </w:r>
      <w:r w:rsidRPr="00CC6615">
        <w:rPr>
          <w:sz w:val="22"/>
          <w:szCs w:val="22"/>
          <w:lang w:val="sr-Latn-RS"/>
        </w:rPr>
        <w:t xml:space="preserve"> </w:t>
      </w:r>
      <w:r w:rsidRPr="00CC6615">
        <w:rPr>
          <w:sz w:val="22"/>
          <w:szCs w:val="22"/>
          <w:lang w:val="sr-Cyrl-RS"/>
        </w:rPr>
        <w:t>Странка остварује значајне приливе од функционера, односно од члана уже породице функционера или ближег сарадника функционера.</w:t>
      </w:r>
    </w:p>
    <w:p w14:paraId="5631AD3B" w14:textId="77777777" w:rsidR="00CC6615" w:rsidRPr="00CC6615" w:rsidRDefault="00CC6615" w:rsidP="00CC6615">
      <w:pPr>
        <w:ind w:left="644"/>
        <w:jc w:val="both"/>
        <w:rPr>
          <w:sz w:val="22"/>
          <w:szCs w:val="22"/>
          <w:lang w:val="sr-Cyrl-RS"/>
        </w:rPr>
      </w:pPr>
      <w:r w:rsidRPr="00CC6615">
        <w:rPr>
          <w:sz w:val="22"/>
          <w:szCs w:val="22"/>
          <w:lang w:val="sr-Cyrl-RS"/>
        </w:rPr>
        <w:t>17.</w:t>
      </w:r>
      <w:r w:rsidRPr="00CC6615">
        <w:rPr>
          <w:sz w:val="22"/>
          <w:szCs w:val="22"/>
          <w:lang w:val="sr-Latn-RS"/>
        </w:rPr>
        <w:t xml:space="preserve"> </w:t>
      </w:r>
      <w:r w:rsidRPr="00CC6615">
        <w:rPr>
          <w:sz w:val="22"/>
          <w:szCs w:val="22"/>
          <w:lang w:val="sr-Cyrl-RS"/>
        </w:rPr>
        <w:t xml:space="preserve">Странка сваке године закључује уговор са новим овлашћеним ревизором, пословним или пореским саветником што указује да можда жели да прикрије своје пословне активности. </w:t>
      </w:r>
    </w:p>
    <w:p w14:paraId="4ACF88EC" w14:textId="77777777" w:rsidR="00CC6615" w:rsidRPr="00CC6615" w:rsidRDefault="00CC6615" w:rsidP="00CC6615">
      <w:pPr>
        <w:ind w:left="644"/>
        <w:jc w:val="both"/>
        <w:rPr>
          <w:sz w:val="22"/>
          <w:szCs w:val="22"/>
          <w:lang w:val="sr-Cyrl-RS"/>
        </w:rPr>
      </w:pPr>
      <w:r w:rsidRPr="00CC6615">
        <w:rPr>
          <w:sz w:val="22"/>
          <w:szCs w:val="22"/>
          <w:lang w:val="sr-Cyrl-RS"/>
        </w:rPr>
        <w:t>18.</w:t>
      </w:r>
      <w:r w:rsidRPr="00CC6615">
        <w:rPr>
          <w:sz w:val="22"/>
          <w:szCs w:val="22"/>
          <w:lang w:val="sr-Latn-RS"/>
        </w:rPr>
        <w:t xml:space="preserve"> </w:t>
      </w:r>
      <w:r w:rsidRPr="00CC6615">
        <w:rPr>
          <w:sz w:val="22"/>
          <w:szCs w:val="22"/>
          <w:lang w:val="sr-Cyrl-RS"/>
        </w:rPr>
        <w:t>Странка врши притисак на привредно друштво за ревизију да ће променити ревизора, а све са циљем добијања немодификованог мишљења.</w:t>
      </w:r>
    </w:p>
    <w:p w14:paraId="16C4B36F" w14:textId="77777777" w:rsidR="00CC6615" w:rsidRPr="00CC6615" w:rsidRDefault="00CC6615" w:rsidP="00CC6615">
      <w:pPr>
        <w:ind w:left="644"/>
        <w:jc w:val="both"/>
        <w:rPr>
          <w:sz w:val="22"/>
          <w:szCs w:val="22"/>
          <w:lang w:val="sr-Cyrl-RS"/>
        </w:rPr>
      </w:pPr>
      <w:r w:rsidRPr="00CC6615">
        <w:rPr>
          <w:sz w:val="22"/>
          <w:szCs w:val="22"/>
          <w:lang w:val="sr-Cyrl-RS"/>
        </w:rPr>
        <w:t>19.</w:t>
      </w:r>
      <w:r w:rsidRPr="00CC6615">
        <w:rPr>
          <w:sz w:val="22"/>
          <w:szCs w:val="22"/>
          <w:lang w:val="sr-Latn-RS"/>
        </w:rPr>
        <w:t xml:space="preserve"> </w:t>
      </w:r>
      <w:r w:rsidRPr="00CC6615">
        <w:rPr>
          <w:sz w:val="22"/>
          <w:szCs w:val="22"/>
          <w:lang w:val="sr-Cyrl-RS"/>
        </w:rPr>
        <w:t>Странка има лошу репутацију, познате су њене незаконите активности или се њена прошлост не може проверити.</w:t>
      </w:r>
    </w:p>
    <w:p w14:paraId="132459CE" w14:textId="77777777" w:rsidR="00CC6615" w:rsidRPr="00CC6615" w:rsidRDefault="00CC6615" w:rsidP="00CC6615">
      <w:pPr>
        <w:ind w:left="644"/>
        <w:jc w:val="both"/>
        <w:rPr>
          <w:sz w:val="22"/>
          <w:szCs w:val="22"/>
          <w:lang w:val="sr-Cyrl-RS"/>
        </w:rPr>
      </w:pPr>
      <w:r w:rsidRPr="00CC6615">
        <w:rPr>
          <w:sz w:val="22"/>
          <w:szCs w:val="22"/>
          <w:lang w:val="sr-Cyrl-RS"/>
        </w:rPr>
        <w:t>20.</w:t>
      </w:r>
      <w:r w:rsidRPr="00CC6615">
        <w:rPr>
          <w:sz w:val="22"/>
          <w:szCs w:val="22"/>
          <w:lang w:val="sr-Latn-RS"/>
        </w:rPr>
        <w:t xml:space="preserve"> </w:t>
      </w:r>
      <w:r w:rsidRPr="00CC6615">
        <w:rPr>
          <w:sz w:val="22"/>
          <w:szCs w:val="22"/>
          <w:lang w:val="sr-Cyrl-RS"/>
        </w:rPr>
        <w:t>Иако је природа пословања странке таква да оно не обухвата плаћања у готовом новцу странка ипак послује са готовим новцем, односно поседује већу количину готовог новца.</w:t>
      </w:r>
    </w:p>
    <w:p w14:paraId="7495FB51" w14:textId="77777777" w:rsidR="00CC6615" w:rsidRPr="00CC6615" w:rsidRDefault="00CC6615" w:rsidP="00CC6615">
      <w:pPr>
        <w:ind w:left="644"/>
        <w:jc w:val="both"/>
        <w:rPr>
          <w:sz w:val="22"/>
          <w:szCs w:val="22"/>
          <w:lang w:val="sr-Cyrl-RS"/>
        </w:rPr>
      </w:pPr>
      <w:r w:rsidRPr="00CC6615">
        <w:rPr>
          <w:sz w:val="22"/>
          <w:szCs w:val="22"/>
          <w:lang w:val="sr-Cyrl-RS"/>
        </w:rPr>
        <w:t>21.</w:t>
      </w:r>
      <w:r w:rsidRPr="00CC6615">
        <w:rPr>
          <w:sz w:val="22"/>
          <w:szCs w:val="22"/>
          <w:lang w:val="sr-Latn-RS"/>
        </w:rPr>
        <w:t xml:space="preserve"> </w:t>
      </w:r>
      <w:r w:rsidRPr="00CC6615">
        <w:rPr>
          <w:sz w:val="22"/>
          <w:szCs w:val="22"/>
          <w:lang w:val="sr-Cyrl-RS"/>
        </w:rPr>
        <w:t>Странка често врши готовинске уплате по основу докапитализације предузећа  или су евидентиране значајне готовинске уплате по основу позајмица/зајма од стране физичких лица.</w:t>
      </w:r>
    </w:p>
    <w:p w14:paraId="38D73735" w14:textId="77777777" w:rsidR="00CC6615" w:rsidRPr="00CC6615" w:rsidRDefault="00CC6615" w:rsidP="00CC6615">
      <w:pPr>
        <w:ind w:left="644"/>
        <w:jc w:val="both"/>
        <w:rPr>
          <w:sz w:val="22"/>
          <w:szCs w:val="22"/>
          <w:lang w:val="sr-Cyrl-RS"/>
        </w:rPr>
      </w:pPr>
      <w:r w:rsidRPr="00CC6615">
        <w:rPr>
          <w:sz w:val="22"/>
          <w:szCs w:val="22"/>
          <w:lang w:val="sr-Latn-RS"/>
        </w:rPr>
        <w:t xml:space="preserve"> </w:t>
      </w:r>
      <w:r w:rsidRPr="00CC6615">
        <w:rPr>
          <w:sz w:val="22"/>
          <w:szCs w:val="22"/>
          <w:lang w:val="sr-Cyrl-RS"/>
        </w:rPr>
        <w:t>22.</w:t>
      </w:r>
      <w:r w:rsidRPr="00CC6615">
        <w:rPr>
          <w:sz w:val="22"/>
          <w:szCs w:val="22"/>
          <w:lang w:val="sr-Latn-RS"/>
        </w:rPr>
        <w:t xml:space="preserve"> </w:t>
      </w:r>
      <w:r w:rsidRPr="00CC6615">
        <w:rPr>
          <w:sz w:val="22"/>
          <w:szCs w:val="22"/>
          <w:lang w:val="sr-Cyrl-RS"/>
        </w:rPr>
        <w:t>Иако је природа пословања странке таква да оно није непосредно везано за криптоимовинска права странка ипак послује са криптоимовинским правима, односно поседује већу количину криптоимовинских права.</w:t>
      </w:r>
    </w:p>
    <w:p w14:paraId="336DAB92" w14:textId="77777777" w:rsidR="00CC6615" w:rsidRPr="00CC6615" w:rsidRDefault="00CC6615" w:rsidP="00CC6615">
      <w:pPr>
        <w:ind w:left="644"/>
        <w:jc w:val="both"/>
        <w:rPr>
          <w:sz w:val="22"/>
          <w:szCs w:val="22"/>
          <w:lang w:val="sr-Cyrl-RS"/>
        </w:rPr>
      </w:pPr>
      <w:r w:rsidRPr="00CC6615">
        <w:rPr>
          <w:sz w:val="22"/>
          <w:szCs w:val="22"/>
          <w:lang w:val="sr-Cyrl-RS"/>
        </w:rPr>
        <w:t>23.</w:t>
      </w:r>
      <w:r w:rsidRPr="00CC6615">
        <w:rPr>
          <w:sz w:val="22"/>
          <w:szCs w:val="22"/>
          <w:lang w:val="sr-Latn-RS"/>
        </w:rPr>
        <w:t xml:space="preserve"> </w:t>
      </w:r>
      <w:r w:rsidRPr="00CC6615">
        <w:rPr>
          <w:sz w:val="22"/>
          <w:szCs w:val="22"/>
          <w:lang w:val="sr-Cyrl-RS"/>
        </w:rPr>
        <w:t>Странка фактурише услуге за које се не може са сигурношћу потврдити да су и извршене, односно фактурише услуге нелогично високог износа.</w:t>
      </w:r>
    </w:p>
    <w:p w14:paraId="115BC62D" w14:textId="77777777" w:rsidR="00CC6615" w:rsidRPr="00CC6615" w:rsidRDefault="00CC6615" w:rsidP="00CC6615">
      <w:pPr>
        <w:ind w:left="644"/>
        <w:jc w:val="both"/>
        <w:rPr>
          <w:sz w:val="22"/>
          <w:szCs w:val="22"/>
          <w:lang w:val="sr-Cyrl-RS"/>
        </w:rPr>
      </w:pPr>
      <w:r w:rsidRPr="00CC6615">
        <w:rPr>
          <w:sz w:val="22"/>
          <w:szCs w:val="22"/>
          <w:lang w:val="sr-Cyrl-RS"/>
        </w:rPr>
        <w:t>24.</w:t>
      </w:r>
      <w:r w:rsidRPr="00CC6615">
        <w:rPr>
          <w:sz w:val="22"/>
          <w:szCs w:val="22"/>
          <w:lang w:val="sr-Latn-RS"/>
        </w:rPr>
        <w:t xml:space="preserve"> </w:t>
      </w:r>
      <w:r w:rsidRPr="00CC6615">
        <w:rPr>
          <w:sz w:val="22"/>
          <w:szCs w:val="22"/>
          <w:lang w:val="sr-Cyrl-RS"/>
        </w:rPr>
        <w:t>Странка плаћа за услуге за које се не може са сигурношћу потврдити да су и извршене, односно за услуге плаћа нелогично високе износе.</w:t>
      </w:r>
    </w:p>
    <w:p w14:paraId="08CE606D" w14:textId="77777777" w:rsidR="00CC6615" w:rsidRPr="00CC6615" w:rsidRDefault="00CC6615" w:rsidP="00CC6615">
      <w:pPr>
        <w:ind w:left="644"/>
        <w:jc w:val="both"/>
        <w:rPr>
          <w:sz w:val="22"/>
          <w:szCs w:val="22"/>
          <w:lang w:val="sr-Cyrl-RS"/>
        </w:rPr>
      </w:pPr>
      <w:r w:rsidRPr="00CC6615">
        <w:rPr>
          <w:sz w:val="22"/>
          <w:szCs w:val="22"/>
          <w:lang w:val="sr-Cyrl-RS"/>
        </w:rPr>
        <w:t>25.</w:t>
      </w:r>
      <w:r w:rsidRPr="00CC6615">
        <w:rPr>
          <w:sz w:val="22"/>
          <w:szCs w:val="22"/>
          <w:lang w:val="sr-Latn-RS"/>
        </w:rPr>
        <w:t xml:space="preserve"> </w:t>
      </w:r>
      <w:r w:rsidRPr="00CC6615">
        <w:rPr>
          <w:sz w:val="22"/>
          <w:szCs w:val="22"/>
          <w:lang w:val="sr-Cyrl-RS"/>
        </w:rPr>
        <w:t>Странка одступа од очекиваног пословања (на пример набавка робе или услуга које никада нису биле предмет пословања странке или набавка/продаја робе по вишим ценама од тржишних без јасног разлога за исту).</w:t>
      </w:r>
    </w:p>
    <w:p w14:paraId="7055F249" w14:textId="77777777" w:rsidR="00CC6615" w:rsidRPr="00CC6615" w:rsidRDefault="00CC6615" w:rsidP="00CC6615">
      <w:pPr>
        <w:ind w:left="644"/>
        <w:jc w:val="both"/>
        <w:rPr>
          <w:sz w:val="22"/>
          <w:szCs w:val="22"/>
          <w:lang w:val="sr-Cyrl-RS"/>
        </w:rPr>
      </w:pPr>
      <w:r w:rsidRPr="00CC6615">
        <w:rPr>
          <w:sz w:val="22"/>
          <w:szCs w:val="22"/>
          <w:lang w:val="sr-Cyrl-RS"/>
        </w:rPr>
        <w:t>26.</w:t>
      </w:r>
      <w:r w:rsidRPr="00CC6615">
        <w:rPr>
          <w:sz w:val="22"/>
          <w:szCs w:val="22"/>
          <w:lang w:val="sr-Latn-RS"/>
        </w:rPr>
        <w:t xml:space="preserve"> </w:t>
      </w:r>
      <w:r w:rsidRPr="00CC6615">
        <w:rPr>
          <w:sz w:val="22"/>
          <w:szCs w:val="22"/>
          <w:lang w:val="sr-Cyrl-RS"/>
        </w:rPr>
        <w:t xml:space="preserve">Странка врши необичне или веома сложене трансакције крајем или почетком извештајног периода. </w:t>
      </w:r>
    </w:p>
    <w:p w14:paraId="2C3CDFAB" w14:textId="77777777" w:rsidR="00CC6615" w:rsidRPr="00CC6615" w:rsidRDefault="00CC6615" w:rsidP="00CC6615">
      <w:pPr>
        <w:ind w:left="644"/>
        <w:jc w:val="both"/>
        <w:rPr>
          <w:sz w:val="22"/>
          <w:szCs w:val="22"/>
          <w:lang w:val="sr-Cyrl-RS"/>
        </w:rPr>
      </w:pPr>
      <w:r w:rsidRPr="00CC6615">
        <w:rPr>
          <w:sz w:val="22"/>
          <w:szCs w:val="22"/>
          <w:lang w:val="sr-Cyrl-RS"/>
        </w:rPr>
        <w:t>27.</w:t>
      </w:r>
      <w:r w:rsidRPr="00CC6615">
        <w:rPr>
          <w:sz w:val="22"/>
          <w:szCs w:val="22"/>
          <w:lang w:val="sr-Latn-RS"/>
        </w:rPr>
        <w:t xml:space="preserve"> </w:t>
      </w:r>
      <w:r w:rsidRPr="00CC6615">
        <w:rPr>
          <w:sz w:val="22"/>
          <w:szCs w:val="22"/>
          <w:lang w:val="sr-Cyrl-RS"/>
        </w:rPr>
        <w:t>Неусаглашени подаци у презентованој документацији странке (фактура се не слаже са пријемницом/отпремницом и транспортним документом).</w:t>
      </w:r>
    </w:p>
    <w:p w14:paraId="365D746B" w14:textId="77777777" w:rsidR="00CC6615" w:rsidRPr="00CC6615" w:rsidRDefault="00CC6615" w:rsidP="00CC6615">
      <w:pPr>
        <w:ind w:left="644"/>
        <w:jc w:val="both"/>
        <w:rPr>
          <w:sz w:val="22"/>
          <w:szCs w:val="22"/>
          <w:lang w:val="sr-Cyrl-RS"/>
        </w:rPr>
      </w:pPr>
      <w:r w:rsidRPr="00CC6615">
        <w:rPr>
          <w:sz w:val="22"/>
          <w:szCs w:val="22"/>
          <w:lang w:val="sr-Cyrl-RS"/>
        </w:rPr>
        <w:t>28.</w:t>
      </w:r>
      <w:r w:rsidRPr="00CC6615">
        <w:rPr>
          <w:sz w:val="22"/>
          <w:szCs w:val="22"/>
          <w:lang w:val="sr-Latn-RS"/>
        </w:rPr>
        <w:t xml:space="preserve"> </w:t>
      </w:r>
      <w:r w:rsidRPr="00CC6615">
        <w:rPr>
          <w:sz w:val="22"/>
          <w:szCs w:val="22"/>
          <w:lang w:val="sr-Cyrl-RS"/>
        </w:rPr>
        <w:t>Странка, која је обвезник ревизије, врши честе статусне промене.</w:t>
      </w:r>
    </w:p>
    <w:p w14:paraId="3A4809C8" w14:textId="77777777" w:rsidR="00CC6615" w:rsidRPr="00CC6615" w:rsidRDefault="00CC6615" w:rsidP="00CC6615">
      <w:pPr>
        <w:ind w:left="644"/>
        <w:jc w:val="both"/>
        <w:rPr>
          <w:sz w:val="22"/>
          <w:szCs w:val="22"/>
          <w:lang w:val="sr-Cyrl-RS"/>
        </w:rPr>
      </w:pPr>
      <w:r w:rsidRPr="00CC6615">
        <w:rPr>
          <w:sz w:val="22"/>
          <w:szCs w:val="22"/>
          <w:lang w:val="sr-Cyrl-RS"/>
        </w:rPr>
        <w:t>29.</w:t>
      </w:r>
      <w:r w:rsidRPr="00CC6615">
        <w:rPr>
          <w:sz w:val="22"/>
          <w:szCs w:val="22"/>
          <w:lang w:val="sr-Latn-RS"/>
        </w:rPr>
        <w:t xml:space="preserve"> </w:t>
      </w:r>
      <w:r w:rsidRPr="00CC6615">
        <w:rPr>
          <w:sz w:val="22"/>
          <w:szCs w:val="22"/>
          <w:lang w:val="sr-Cyrl-RS"/>
        </w:rPr>
        <w:t>Оснивање, без оправданог разлога, великог броја повезаних лица  која изненада почињу да међусобно послују без посебно уочених економских разлога.</w:t>
      </w:r>
    </w:p>
    <w:p w14:paraId="78AC207C" w14:textId="77777777" w:rsidR="00CC6615" w:rsidRPr="00CC6615" w:rsidRDefault="00CC6615" w:rsidP="00CC6615">
      <w:pPr>
        <w:ind w:left="644"/>
        <w:jc w:val="both"/>
        <w:rPr>
          <w:sz w:val="22"/>
          <w:szCs w:val="22"/>
          <w:lang w:val="sr-Cyrl-RS"/>
        </w:rPr>
      </w:pPr>
      <w:r w:rsidRPr="00CC6615">
        <w:rPr>
          <w:sz w:val="22"/>
          <w:szCs w:val="22"/>
          <w:lang w:val="sr-Cyrl-RS"/>
        </w:rPr>
        <w:t>30.</w:t>
      </w:r>
      <w:r w:rsidRPr="00CC6615">
        <w:rPr>
          <w:sz w:val="22"/>
          <w:szCs w:val="22"/>
          <w:lang w:val="sr-Latn-RS"/>
        </w:rPr>
        <w:t xml:space="preserve"> </w:t>
      </w:r>
      <w:r w:rsidRPr="00CC6615">
        <w:rPr>
          <w:sz w:val="22"/>
          <w:szCs w:val="22"/>
          <w:lang w:val="sr-Cyrl-RS"/>
        </w:rPr>
        <w:t>Расподела нераспоређене добити настале на основу фиктивног пословања.</w:t>
      </w:r>
    </w:p>
    <w:p w14:paraId="7E672549" w14:textId="77777777" w:rsidR="00CC6615" w:rsidRPr="00CC6615" w:rsidRDefault="00CC6615" w:rsidP="00CC6615">
      <w:pPr>
        <w:ind w:left="644"/>
        <w:jc w:val="both"/>
        <w:rPr>
          <w:sz w:val="22"/>
          <w:szCs w:val="22"/>
          <w:lang w:val="sr-Cyrl-RS"/>
        </w:rPr>
      </w:pPr>
      <w:r w:rsidRPr="00CC6615">
        <w:rPr>
          <w:sz w:val="22"/>
          <w:szCs w:val="22"/>
          <w:lang w:val="sr-Cyrl-RS"/>
        </w:rPr>
        <w:t>31.</w:t>
      </w:r>
      <w:r w:rsidRPr="00CC6615">
        <w:rPr>
          <w:sz w:val="22"/>
          <w:szCs w:val="22"/>
          <w:lang w:val="sr-Latn-RS"/>
        </w:rPr>
        <w:t xml:space="preserve"> </w:t>
      </w:r>
      <w:r w:rsidRPr="00CC6615">
        <w:rPr>
          <w:sz w:val="22"/>
          <w:szCs w:val="22"/>
          <w:lang w:val="sr-Cyrl-RS"/>
        </w:rPr>
        <w:t>Странка врши конверзију својих потраживања у учешће у капиталу.</w:t>
      </w:r>
    </w:p>
    <w:p w14:paraId="560E659E" w14:textId="77777777" w:rsidR="00CC6615" w:rsidRPr="00CC6615" w:rsidRDefault="00CC6615" w:rsidP="00CC6615">
      <w:pPr>
        <w:ind w:left="644"/>
        <w:jc w:val="both"/>
        <w:rPr>
          <w:sz w:val="22"/>
          <w:szCs w:val="22"/>
          <w:lang w:val="sr-Cyrl-RS"/>
        </w:rPr>
      </w:pPr>
      <w:r w:rsidRPr="00CC6615">
        <w:rPr>
          <w:sz w:val="22"/>
          <w:szCs w:val="22"/>
          <w:lang w:val="sr-Cyrl-RS"/>
        </w:rPr>
        <w:t>32.</w:t>
      </w:r>
      <w:r w:rsidRPr="00CC6615">
        <w:rPr>
          <w:sz w:val="22"/>
          <w:szCs w:val="22"/>
          <w:lang w:val="sr-Latn-RS"/>
        </w:rPr>
        <w:t xml:space="preserve"> </w:t>
      </w:r>
      <w:r w:rsidRPr="00CC6615">
        <w:rPr>
          <w:sz w:val="22"/>
          <w:szCs w:val="22"/>
          <w:lang w:val="sr-Cyrl-RS"/>
        </w:rPr>
        <w:t>Број запослених странке није компатибилан са обимом пословања странке.</w:t>
      </w:r>
    </w:p>
    <w:p w14:paraId="015D413C" w14:textId="77777777" w:rsidR="00CC6615" w:rsidRPr="00CC6615" w:rsidRDefault="00CC6615" w:rsidP="00CC6615">
      <w:pPr>
        <w:ind w:left="644"/>
        <w:jc w:val="both"/>
        <w:rPr>
          <w:sz w:val="22"/>
          <w:szCs w:val="22"/>
          <w:lang w:val="sr-Cyrl-RS"/>
        </w:rPr>
      </w:pPr>
      <w:r w:rsidRPr="00CC6615">
        <w:rPr>
          <w:sz w:val="22"/>
          <w:szCs w:val="22"/>
          <w:lang w:val="sr-Cyrl-RS"/>
        </w:rPr>
        <w:t>33.</w:t>
      </w:r>
      <w:r w:rsidRPr="00CC6615">
        <w:rPr>
          <w:sz w:val="22"/>
          <w:szCs w:val="22"/>
          <w:lang w:val="sr-Latn-RS"/>
        </w:rPr>
        <w:t xml:space="preserve"> </w:t>
      </w:r>
      <w:r w:rsidRPr="00CC6615">
        <w:rPr>
          <w:sz w:val="22"/>
          <w:szCs w:val="22"/>
          <w:lang w:val="sr-Cyrl-RS"/>
        </w:rPr>
        <w:t>Дати или преузети зајмови од фирми у пореским рајевима или са гаранцијом банака у пореским рајевима.</w:t>
      </w:r>
    </w:p>
    <w:p w14:paraId="719C3E4F" w14:textId="77777777" w:rsidR="00CC6615" w:rsidRPr="00CC6615" w:rsidRDefault="00CC6615" w:rsidP="00CC6615">
      <w:pPr>
        <w:ind w:left="644"/>
        <w:jc w:val="both"/>
        <w:rPr>
          <w:sz w:val="22"/>
          <w:szCs w:val="22"/>
          <w:lang w:val="sr-Cyrl-RS"/>
        </w:rPr>
      </w:pPr>
      <w:r w:rsidRPr="00CC6615">
        <w:rPr>
          <w:sz w:val="22"/>
          <w:szCs w:val="22"/>
          <w:lang w:val="sr-Cyrl-RS"/>
        </w:rPr>
        <w:t>34.</w:t>
      </w:r>
      <w:r w:rsidRPr="00CC6615">
        <w:rPr>
          <w:sz w:val="22"/>
          <w:szCs w:val="22"/>
          <w:lang w:val="sr-Latn-RS"/>
        </w:rPr>
        <w:t xml:space="preserve"> </w:t>
      </w:r>
      <w:r w:rsidRPr="00CC6615">
        <w:rPr>
          <w:sz w:val="22"/>
          <w:szCs w:val="22"/>
          <w:lang w:val="sr-Cyrl-RS"/>
        </w:rPr>
        <w:t>Странка плаћа услуге у неуобичајено високим износима ка компанијама са седиштем на оф-шор дестинацијама или јој се испостављају рачуни за пружене услуге друштава или организација које имају седиште у државама, у којима не постоји одговарајуће законодавство за спречавање прања новца и финансирања тероризма, познате су као пореске оазе (порески рај), односно имају банкарски систем који дозвољава велику тајност странака.</w:t>
      </w:r>
    </w:p>
    <w:p w14:paraId="120F60A7" w14:textId="77777777" w:rsidR="00CC6615" w:rsidRPr="00CC6615" w:rsidRDefault="00CC6615" w:rsidP="00CC6615">
      <w:pPr>
        <w:ind w:left="644"/>
        <w:jc w:val="both"/>
        <w:rPr>
          <w:sz w:val="22"/>
          <w:szCs w:val="22"/>
          <w:lang w:val="sr-Cyrl-RS"/>
        </w:rPr>
      </w:pPr>
      <w:r w:rsidRPr="00CC6615">
        <w:rPr>
          <w:sz w:val="22"/>
          <w:szCs w:val="22"/>
          <w:lang w:val="sr-Cyrl-RS"/>
        </w:rPr>
        <w:t>35.</w:t>
      </w:r>
      <w:r w:rsidRPr="00CC6615">
        <w:rPr>
          <w:sz w:val="22"/>
          <w:szCs w:val="22"/>
          <w:lang w:val="sr-Latn-RS"/>
        </w:rPr>
        <w:t xml:space="preserve"> </w:t>
      </w:r>
      <w:r w:rsidRPr="00CC6615">
        <w:rPr>
          <w:sz w:val="22"/>
          <w:szCs w:val="22"/>
          <w:lang w:val="sr-Cyrl-RS"/>
        </w:rPr>
        <w:t xml:space="preserve">Међународни трансфери у великом износу без постојања одговарајућег основа за исте. </w:t>
      </w:r>
    </w:p>
    <w:p w14:paraId="72FBA0BC" w14:textId="77777777" w:rsidR="00CC6615" w:rsidRPr="00CC6615" w:rsidRDefault="00CC6615" w:rsidP="00CC6615">
      <w:pPr>
        <w:ind w:left="644"/>
        <w:jc w:val="both"/>
        <w:rPr>
          <w:sz w:val="22"/>
          <w:szCs w:val="22"/>
          <w:lang w:val="sr-Cyrl-RS"/>
        </w:rPr>
      </w:pPr>
      <w:r w:rsidRPr="00CC6615">
        <w:rPr>
          <w:sz w:val="22"/>
          <w:szCs w:val="22"/>
          <w:lang w:val="sr-Cyrl-RS"/>
        </w:rPr>
        <w:lastRenderedPageBreak/>
        <w:t>36.</w:t>
      </w:r>
      <w:r w:rsidRPr="00CC6615">
        <w:rPr>
          <w:sz w:val="22"/>
          <w:szCs w:val="22"/>
          <w:lang w:val="sr-Latn-RS"/>
        </w:rPr>
        <w:t xml:space="preserve"> </w:t>
      </w:r>
      <w:r w:rsidRPr="00CC6615">
        <w:rPr>
          <w:sz w:val="22"/>
          <w:szCs w:val="22"/>
          <w:lang w:val="sr-Cyrl-RS"/>
        </w:rPr>
        <w:t>Клијент учестало обавља трансакције у великим износима које нису у складу са његовим редовним пословањем.</w:t>
      </w:r>
    </w:p>
    <w:p w14:paraId="3A5243BC" w14:textId="77777777" w:rsidR="00CC6615" w:rsidRPr="00CC6615" w:rsidRDefault="00CC6615" w:rsidP="00CC6615">
      <w:pPr>
        <w:ind w:left="644"/>
        <w:jc w:val="both"/>
        <w:rPr>
          <w:sz w:val="22"/>
          <w:szCs w:val="22"/>
          <w:lang w:val="sr-Cyrl-RS"/>
        </w:rPr>
      </w:pPr>
      <w:r w:rsidRPr="00CC6615">
        <w:rPr>
          <w:sz w:val="22"/>
          <w:szCs w:val="22"/>
          <w:lang w:val="sr-Cyrl-RS"/>
        </w:rPr>
        <w:t>37.</w:t>
      </w:r>
      <w:r w:rsidRPr="00CC6615">
        <w:rPr>
          <w:sz w:val="22"/>
          <w:szCs w:val="22"/>
          <w:lang w:val="sr-Latn-RS"/>
        </w:rPr>
        <w:t xml:space="preserve"> </w:t>
      </w:r>
      <w:r w:rsidRPr="00CC6615">
        <w:rPr>
          <w:sz w:val="22"/>
          <w:szCs w:val="22"/>
          <w:lang w:val="sr-Cyrl-RS"/>
        </w:rPr>
        <w:t xml:space="preserve">Странка плаћа за робу или услугу која не одговара опису његове делатности. </w:t>
      </w:r>
    </w:p>
    <w:p w14:paraId="00FD4B75" w14:textId="77777777" w:rsidR="00CC6615" w:rsidRPr="00CC6615" w:rsidRDefault="00CC6615" w:rsidP="00CC6615">
      <w:pPr>
        <w:ind w:left="644"/>
        <w:jc w:val="both"/>
        <w:rPr>
          <w:sz w:val="22"/>
          <w:szCs w:val="22"/>
          <w:lang w:val="sr-Cyrl-RS"/>
        </w:rPr>
      </w:pPr>
      <w:r w:rsidRPr="00CC6615">
        <w:rPr>
          <w:sz w:val="22"/>
          <w:szCs w:val="22"/>
          <w:lang w:val="sr-Cyrl-RS"/>
        </w:rPr>
        <w:t>38.</w:t>
      </w:r>
      <w:r w:rsidRPr="00CC6615">
        <w:rPr>
          <w:sz w:val="22"/>
          <w:szCs w:val="22"/>
          <w:lang w:val="sr-Latn-RS"/>
        </w:rPr>
        <w:t xml:space="preserve"> </w:t>
      </w:r>
      <w:r w:rsidRPr="00CC6615">
        <w:rPr>
          <w:sz w:val="22"/>
          <w:szCs w:val="22"/>
          <w:lang w:val="sr-Cyrl-RS"/>
        </w:rPr>
        <w:t>Странка стално послује са губитком за шта не постоје оправдани разлози.</w:t>
      </w:r>
    </w:p>
    <w:p w14:paraId="104477E9" w14:textId="77777777" w:rsidR="00CC6615" w:rsidRPr="00CC6615" w:rsidRDefault="00CC6615" w:rsidP="00CC6615">
      <w:pPr>
        <w:ind w:left="644"/>
        <w:jc w:val="both"/>
        <w:rPr>
          <w:sz w:val="22"/>
          <w:szCs w:val="22"/>
          <w:lang w:val="sr-Cyrl-RS"/>
        </w:rPr>
      </w:pPr>
      <w:r w:rsidRPr="00CC6615">
        <w:rPr>
          <w:sz w:val="22"/>
          <w:szCs w:val="22"/>
          <w:lang w:val="sr-Cyrl-RS"/>
        </w:rPr>
        <w:t>39.</w:t>
      </w:r>
      <w:r w:rsidRPr="00CC6615">
        <w:rPr>
          <w:sz w:val="22"/>
          <w:szCs w:val="22"/>
          <w:lang w:val="sr-Latn-RS"/>
        </w:rPr>
        <w:t xml:space="preserve"> </w:t>
      </w:r>
      <w:r w:rsidRPr="00CC6615">
        <w:rPr>
          <w:sz w:val="22"/>
          <w:szCs w:val="22"/>
          <w:lang w:val="sr-Cyrl-RS"/>
        </w:rPr>
        <w:t>Странка исплаћује велике своте новца контролисаним друштвима чије се пословање разликује од уобичајеног пословања.</w:t>
      </w:r>
    </w:p>
    <w:p w14:paraId="2DB8E629" w14:textId="77777777" w:rsidR="00CC6615" w:rsidRPr="00CC6615" w:rsidRDefault="00CC6615" w:rsidP="00CC6615">
      <w:pPr>
        <w:ind w:left="644"/>
        <w:jc w:val="both"/>
        <w:rPr>
          <w:sz w:val="22"/>
          <w:szCs w:val="22"/>
          <w:lang w:val="sr-Cyrl-RS"/>
        </w:rPr>
      </w:pPr>
      <w:r w:rsidRPr="00CC6615">
        <w:rPr>
          <w:sz w:val="22"/>
          <w:szCs w:val="22"/>
          <w:lang w:val="sr-Cyrl-RS"/>
        </w:rPr>
        <w:t>40.</w:t>
      </w:r>
      <w:r w:rsidRPr="00CC6615">
        <w:rPr>
          <w:sz w:val="22"/>
          <w:szCs w:val="22"/>
          <w:lang w:val="sr-Latn-RS"/>
        </w:rPr>
        <w:t xml:space="preserve"> </w:t>
      </w:r>
      <w:r w:rsidRPr="00CC6615">
        <w:rPr>
          <w:sz w:val="22"/>
          <w:szCs w:val="22"/>
          <w:lang w:val="sr-Cyrl-RS"/>
        </w:rPr>
        <w:t>Странка неочекивано показује велико занимање за контроле и политике њиховог спровођења, врло добро познаје правила о обавештавању о сумњивим трансакцијама и делује као да је врло добро упозната с предметима који се односе на прање новца и финансирање тероризма.</w:t>
      </w:r>
    </w:p>
    <w:p w14:paraId="296280EF" w14:textId="77777777" w:rsidR="00CC6615" w:rsidRPr="00CC6615" w:rsidRDefault="00CC6615" w:rsidP="00CC6615">
      <w:pPr>
        <w:ind w:left="644"/>
        <w:jc w:val="both"/>
        <w:rPr>
          <w:sz w:val="22"/>
          <w:szCs w:val="22"/>
          <w:lang w:val="sr-Cyrl-RS"/>
        </w:rPr>
      </w:pPr>
      <w:r w:rsidRPr="00CC6615">
        <w:rPr>
          <w:sz w:val="22"/>
          <w:szCs w:val="22"/>
          <w:lang w:val="sr-Cyrl-RS"/>
        </w:rPr>
        <w:t>41.</w:t>
      </w:r>
      <w:r w:rsidRPr="00CC6615">
        <w:rPr>
          <w:sz w:val="22"/>
          <w:szCs w:val="22"/>
          <w:lang w:val="sr-Latn-RS"/>
        </w:rPr>
        <w:t xml:space="preserve"> </w:t>
      </w:r>
      <w:r w:rsidRPr="00CC6615">
        <w:rPr>
          <w:sz w:val="22"/>
          <w:szCs w:val="22"/>
          <w:lang w:val="sr-Cyrl-RS"/>
        </w:rPr>
        <w:t>За поједине трансакције странка неуобичајено касни са достављањем књиговодствене документације и друге документације која се тражи у току спровођења ревизије.</w:t>
      </w:r>
    </w:p>
    <w:p w14:paraId="42F91E56" w14:textId="77777777" w:rsidR="00CC6615" w:rsidRPr="00CC6615" w:rsidRDefault="00CC6615" w:rsidP="00CC6615">
      <w:pPr>
        <w:ind w:left="644"/>
        <w:jc w:val="both"/>
        <w:rPr>
          <w:sz w:val="22"/>
          <w:szCs w:val="22"/>
          <w:lang w:val="sr-Cyrl-RS"/>
        </w:rPr>
      </w:pPr>
      <w:r w:rsidRPr="00CC6615">
        <w:rPr>
          <w:sz w:val="22"/>
          <w:szCs w:val="22"/>
          <w:lang w:val="sr-Cyrl-RS"/>
        </w:rPr>
        <w:t>42.</w:t>
      </w:r>
      <w:r w:rsidRPr="00CC6615">
        <w:rPr>
          <w:sz w:val="22"/>
          <w:szCs w:val="22"/>
          <w:lang w:val="sr-Latn-RS"/>
        </w:rPr>
        <w:t xml:space="preserve"> </w:t>
      </w:r>
      <w:r w:rsidRPr="00CC6615">
        <w:rPr>
          <w:sz w:val="22"/>
          <w:szCs w:val="22"/>
          <w:lang w:val="sr-Cyrl-RS"/>
        </w:rPr>
        <w:t xml:space="preserve">Пренос удела у правним лицима се врши без накнаде или је продајна цена уговорена у висини уписаног капитала, а остатак новца се плати у готовини, док се преносом удела у правним лицима преноси и нераспоређена добит која је вишеструко већа од основног капитала. </w:t>
      </w:r>
    </w:p>
    <w:p w14:paraId="6A0DB2B4" w14:textId="77777777" w:rsidR="00CC6615" w:rsidRPr="00CC6615" w:rsidRDefault="00CC6615" w:rsidP="00CC6615">
      <w:pPr>
        <w:ind w:left="644"/>
        <w:jc w:val="both"/>
        <w:rPr>
          <w:sz w:val="22"/>
          <w:szCs w:val="22"/>
          <w:lang w:val="sr-Cyrl-RS"/>
        </w:rPr>
      </w:pPr>
      <w:r w:rsidRPr="00CC6615">
        <w:rPr>
          <w:sz w:val="22"/>
          <w:szCs w:val="22"/>
          <w:lang w:val="sr-Cyrl-RS"/>
        </w:rPr>
        <w:t>43.</w:t>
      </w:r>
      <w:r w:rsidRPr="00CC6615">
        <w:rPr>
          <w:sz w:val="22"/>
          <w:szCs w:val="22"/>
          <w:lang w:val="sr-Latn-RS"/>
        </w:rPr>
        <w:t xml:space="preserve"> </w:t>
      </w:r>
      <w:r w:rsidRPr="00CC6615">
        <w:rPr>
          <w:sz w:val="22"/>
          <w:szCs w:val="22"/>
          <w:lang w:val="sr-Cyrl-RS"/>
        </w:rPr>
        <w:t>Необично високе стопе приноса на позајмице.</w:t>
      </w:r>
    </w:p>
    <w:p w14:paraId="2A8D834D" w14:textId="77777777" w:rsidR="00CC6615" w:rsidRPr="00CC6615" w:rsidRDefault="00CC6615" w:rsidP="00CC6615">
      <w:pPr>
        <w:ind w:left="644"/>
        <w:jc w:val="both"/>
        <w:rPr>
          <w:sz w:val="22"/>
          <w:szCs w:val="22"/>
          <w:lang w:val="sr-Cyrl-RS"/>
        </w:rPr>
      </w:pPr>
      <w:r w:rsidRPr="00CC6615">
        <w:rPr>
          <w:sz w:val="22"/>
          <w:szCs w:val="22"/>
          <w:lang w:val="sr-Cyrl-RS"/>
        </w:rPr>
        <w:t>44.</w:t>
      </w:r>
      <w:r w:rsidRPr="00CC6615">
        <w:rPr>
          <w:sz w:val="22"/>
          <w:szCs w:val="22"/>
          <w:lang w:val="sr-Latn-RS"/>
        </w:rPr>
        <w:t xml:space="preserve"> </w:t>
      </w:r>
      <w:r w:rsidRPr="00CC6615">
        <w:rPr>
          <w:sz w:val="22"/>
          <w:szCs w:val="22"/>
          <w:lang w:val="sr-Cyrl-RS"/>
        </w:rPr>
        <w:t>Странка има неуобичајено високе трошкове за консалтинг или маркетинг услуге, без јасно утврђених цена услуга или без доказа о извршеној услузи.</w:t>
      </w:r>
    </w:p>
    <w:p w14:paraId="11F2E7A2" w14:textId="77777777" w:rsidR="00CC6615" w:rsidRPr="00CC6615" w:rsidRDefault="00CC6615" w:rsidP="00CC6615">
      <w:pPr>
        <w:ind w:left="644"/>
        <w:jc w:val="both"/>
        <w:rPr>
          <w:sz w:val="22"/>
          <w:szCs w:val="22"/>
          <w:lang w:val="sr-Cyrl-RS"/>
        </w:rPr>
      </w:pPr>
      <w:r w:rsidRPr="00CC6615">
        <w:rPr>
          <w:sz w:val="22"/>
          <w:szCs w:val="22"/>
          <w:lang w:val="sr-Cyrl-RS"/>
        </w:rPr>
        <w:t>45.</w:t>
      </w:r>
      <w:r w:rsidRPr="00CC6615">
        <w:rPr>
          <w:sz w:val="22"/>
          <w:szCs w:val="22"/>
          <w:lang w:val="sr-Latn-RS"/>
        </w:rPr>
        <w:t xml:space="preserve"> </w:t>
      </w:r>
      <w:r w:rsidRPr="00CC6615">
        <w:rPr>
          <w:sz w:val="22"/>
          <w:szCs w:val="22"/>
          <w:lang w:val="sr-Cyrl-RS"/>
        </w:rPr>
        <w:t>Изненадно оснивање више повезаних лица у околним земљама које су до скоро биле на сивој листи.</w:t>
      </w:r>
    </w:p>
    <w:p w14:paraId="0C51FAD9" w14:textId="06B5C259" w:rsidR="007E48A0" w:rsidRPr="00CC6615" w:rsidRDefault="00CC6615" w:rsidP="00CC6615">
      <w:pPr>
        <w:ind w:left="644"/>
        <w:jc w:val="both"/>
        <w:rPr>
          <w:sz w:val="22"/>
          <w:szCs w:val="22"/>
          <w:lang w:val="sr-Cyrl-RS"/>
        </w:rPr>
      </w:pPr>
      <w:r w:rsidRPr="00CC6615">
        <w:rPr>
          <w:sz w:val="22"/>
          <w:szCs w:val="22"/>
          <w:lang w:val="sr-Cyrl-RS"/>
        </w:rPr>
        <w:t>46.</w:t>
      </w:r>
      <w:r w:rsidRPr="00CC6615">
        <w:rPr>
          <w:sz w:val="22"/>
          <w:szCs w:val="22"/>
          <w:lang w:val="sr-Latn-RS"/>
        </w:rPr>
        <w:t xml:space="preserve"> </w:t>
      </w:r>
      <w:r w:rsidRPr="00CC6615">
        <w:rPr>
          <w:sz w:val="22"/>
          <w:szCs w:val="22"/>
          <w:lang w:val="sr-Cyrl-RS"/>
        </w:rPr>
        <w:t>Странка исплаћује значајне износе бонуса за које не постоји јасно дефинисана политика утврђивања износа или да не постоје јасно дефинисани критеријуми за постизање бонуса.</w:t>
      </w:r>
    </w:p>
    <w:p w14:paraId="05ED902D" w14:textId="77777777" w:rsidR="00CC6615" w:rsidRPr="00CC6615" w:rsidRDefault="00CC6615" w:rsidP="00CC6615">
      <w:pPr>
        <w:ind w:left="644"/>
        <w:jc w:val="both"/>
        <w:rPr>
          <w:sz w:val="22"/>
          <w:szCs w:val="22"/>
          <w:lang w:val="sr-Cyrl-RS"/>
        </w:rPr>
      </w:pPr>
    </w:p>
    <w:tbl>
      <w:tblPr>
        <w:tblW w:w="8222" w:type="dxa"/>
        <w:jc w:val="center"/>
        <w:tblLook w:val="01E0" w:firstRow="1" w:lastRow="1" w:firstColumn="1" w:lastColumn="1" w:noHBand="0" w:noVBand="0"/>
      </w:tblPr>
      <w:tblGrid>
        <w:gridCol w:w="8222"/>
      </w:tblGrid>
      <w:tr w:rsidR="007D518A" w:rsidRPr="00CC6615" w14:paraId="791E3BBE" w14:textId="77777777" w:rsidTr="001B2C5A">
        <w:trPr>
          <w:trHeight w:val="305"/>
          <w:jc w:val="center"/>
        </w:trPr>
        <w:tc>
          <w:tcPr>
            <w:tcW w:w="8222" w:type="dxa"/>
          </w:tcPr>
          <w:p w14:paraId="0ACC2247" w14:textId="77777777" w:rsidR="007D518A" w:rsidRPr="00CC6615" w:rsidRDefault="007D518A" w:rsidP="001B2C5A">
            <w:pPr>
              <w:spacing w:line="276" w:lineRule="auto"/>
              <w:jc w:val="right"/>
              <w:rPr>
                <w:b/>
                <w:bCs/>
                <w:sz w:val="22"/>
                <w:szCs w:val="22"/>
              </w:rPr>
            </w:pPr>
            <w:r w:rsidRPr="00CC6615">
              <w:rPr>
                <w:b/>
                <w:bCs/>
                <w:sz w:val="22"/>
                <w:szCs w:val="22"/>
              </w:rPr>
              <w:t>ПРЕДСЕДНИК КОМИСИЈЕ</w:t>
            </w:r>
          </w:p>
          <w:p w14:paraId="544BC054" w14:textId="77777777" w:rsidR="007D518A" w:rsidRPr="00CC6615" w:rsidRDefault="007D518A" w:rsidP="001B2C5A">
            <w:pPr>
              <w:spacing w:line="276" w:lineRule="auto"/>
              <w:jc w:val="right"/>
              <w:rPr>
                <w:sz w:val="22"/>
                <w:szCs w:val="22"/>
                <w:lang w:val="sr-Cyrl-RS"/>
              </w:rPr>
            </w:pPr>
            <w:r w:rsidRPr="00CC6615">
              <w:rPr>
                <w:sz w:val="22"/>
                <w:szCs w:val="22"/>
                <w:lang w:val="sr-Cyrl-RS"/>
              </w:rPr>
              <w:t xml:space="preserve">    </w:t>
            </w:r>
            <w:r w:rsidRPr="00CC6615">
              <w:rPr>
                <w:sz w:val="22"/>
                <w:szCs w:val="22"/>
              </w:rPr>
              <w:t xml:space="preserve"> </w:t>
            </w:r>
          </w:p>
        </w:tc>
      </w:tr>
      <w:tr w:rsidR="007D518A" w:rsidRPr="00CC6615" w14:paraId="4BEA7759" w14:textId="77777777" w:rsidTr="001B2C5A">
        <w:trPr>
          <w:trHeight w:val="305"/>
          <w:jc w:val="center"/>
        </w:trPr>
        <w:tc>
          <w:tcPr>
            <w:tcW w:w="8222" w:type="dxa"/>
          </w:tcPr>
          <w:p w14:paraId="17E6D113" w14:textId="36D32331" w:rsidR="007D518A" w:rsidRPr="00CC6615" w:rsidRDefault="007D518A" w:rsidP="001B2C5A">
            <w:pPr>
              <w:spacing w:line="276" w:lineRule="auto"/>
              <w:jc w:val="center"/>
              <w:rPr>
                <w:b/>
                <w:sz w:val="22"/>
                <w:szCs w:val="22"/>
                <w:lang w:val="sr-Cyrl-RS"/>
              </w:rPr>
            </w:pPr>
            <w:r w:rsidRPr="00CC6615">
              <w:rPr>
                <w:b/>
                <w:sz w:val="22"/>
                <w:szCs w:val="22"/>
                <w:lang w:val="sr-Cyrl-RS"/>
              </w:rPr>
              <w:t xml:space="preserve">                                                                               </w:t>
            </w:r>
            <w:r w:rsidR="00CC6615">
              <w:rPr>
                <w:b/>
                <w:sz w:val="22"/>
                <w:szCs w:val="22"/>
                <w:lang w:val="sr-Latn-RS"/>
              </w:rPr>
              <w:t xml:space="preserve">      </w:t>
            </w:r>
            <w:r w:rsidRPr="00CC6615">
              <w:rPr>
                <w:b/>
                <w:sz w:val="22"/>
                <w:szCs w:val="22"/>
                <w:lang w:val="sr-Cyrl-RS"/>
              </w:rPr>
              <w:t xml:space="preserve">    </w:t>
            </w:r>
            <w:proofErr w:type="spellStart"/>
            <w:r w:rsidRPr="00CC6615">
              <w:rPr>
                <w:b/>
                <w:sz w:val="22"/>
                <w:szCs w:val="22"/>
              </w:rPr>
              <w:t>Марко</w:t>
            </w:r>
            <w:proofErr w:type="spellEnd"/>
            <w:r w:rsidRPr="00CC6615">
              <w:rPr>
                <w:b/>
                <w:sz w:val="22"/>
                <w:szCs w:val="22"/>
              </w:rPr>
              <w:t xml:space="preserve"> </w:t>
            </w:r>
            <w:proofErr w:type="spellStart"/>
            <w:r w:rsidRPr="00CC6615">
              <w:rPr>
                <w:b/>
                <w:sz w:val="22"/>
                <w:szCs w:val="22"/>
              </w:rPr>
              <w:t>Јанковић</w:t>
            </w:r>
            <w:proofErr w:type="spellEnd"/>
            <w:r w:rsidRPr="00CC6615">
              <w:rPr>
                <w:b/>
                <w:sz w:val="22"/>
                <w:szCs w:val="22"/>
              </w:rPr>
              <w:t xml:space="preserve">, </w:t>
            </w:r>
            <w:r w:rsidRPr="00CC6615">
              <w:rPr>
                <w:b/>
                <w:sz w:val="22"/>
                <w:szCs w:val="22"/>
                <w:lang w:val="sr-Cyrl-RS"/>
              </w:rPr>
              <w:t>ср</w:t>
            </w:r>
          </w:p>
          <w:p w14:paraId="0CEF92DB" w14:textId="77777777" w:rsidR="007D518A" w:rsidRPr="00CC6615" w:rsidRDefault="007D518A" w:rsidP="001B2C5A">
            <w:pPr>
              <w:spacing w:line="276" w:lineRule="auto"/>
              <w:jc w:val="right"/>
              <w:rPr>
                <w:b/>
                <w:sz w:val="22"/>
                <w:szCs w:val="22"/>
              </w:rPr>
            </w:pPr>
          </w:p>
          <w:p w14:paraId="5DE1A3F0" w14:textId="77777777" w:rsidR="007D518A" w:rsidRPr="00CC6615" w:rsidRDefault="007D518A" w:rsidP="001B2C5A">
            <w:pPr>
              <w:spacing w:line="276" w:lineRule="auto"/>
              <w:jc w:val="right"/>
              <w:rPr>
                <w:b/>
                <w:sz w:val="22"/>
                <w:szCs w:val="22"/>
              </w:rPr>
            </w:pPr>
          </w:p>
          <w:p w14:paraId="345B19DC" w14:textId="77777777" w:rsidR="007D518A" w:rsidRPr="00CC6615" w:rsidRDefault="007D518A" w:rsidP="001B2C5A">
            <w:pPr>
              <w:spacing w:line="276" w:lineRule="auto"/>
              <w:jc w:val="right"/>
              <w:rPr>
                <w:b/>
                <w:sz w:val="22"/>
                <w:szCs w:val="22"/>
              </w:rPr>
            </w:pPr>
          </w:p>
          <w:p w14:paraId="25FBE770" w14:textId="77777777" w:rsidR="007D518A" w:rsidRPr="00CC6615" w:rsidRDefault="007D518A" w:rsidP="001B2C5A">
            <w:pPr>
              <w:spacing w:line="276" w:lineRule="auto"/>
              <w:jc w:val="right"/>
              <w:rPr>
                <w:b/>
                <w:sz w:val="22"/>
                <w:szCs w:val="22"/>
              </w:rPr>
            </w:pPr>
          </w:p>
        </w:tc>
      </w:tr>
    </w:tbl>
    <w:p w14:paraId="69A94552" w14:textId="43EBB0B3" w:rsidR="00980BCC" w:rsidRPr="00CC6615" w:rsidRDefault="00980BCC" w:rsidP="00730DFE">
      <w:pPr>
        <w:rPr>
          <w:sz w:val="22"/>
          <w:szCs w:val="22"/>
        </w:rPr>
      </w:pPr>
    </w:p>
    <w:sectPr w:rsidR="00980BCC" w:rsidRPr="00CC66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366"/>
    <w:multiLevelType w:val="hybridMultilevel"/>
    <w:tmpl w:val="3968A8A8"/>
    <w:lvl w:ilvl="0" w:tplc="081A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16cid:durableId="1365911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CC"/>
    <w:rsid w:val="000270BA"/>
    <w:rsid w:val="002F3A80"/>
    <w:rsid w:val="0045298A"/>
    <w:rsid w:val="00730DFE"/>
    <w:rsid w:val="007D518A"/>
    <w:rsid w:val="007E48A0"/>
    <w:rsid w:val="0088239C"/>
    <w:rsid w:val="008D0108"/>
    <w:rsid w:val="00980BCC"/>
    <w:rsid w:val="00C71BB3"/>
    <w:rsid w:val="00CC6615"/>
    <w:rsid w:val="00D84A93"/>
    <w:rsid w:val="00F8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5F1E"/>
  <w15:chartTrackingRefBased/>
  <w15:docId w15:val="{9703ED38-6232-42AE-9B01-3C7783B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Božović</dc:creator>
  <cp:keywords/>
  <dc:description/>
  <cp:lastModifiedBy>Aleksandar Božović</cp:lastModifiedBy>
  <cp:revision>5</cp:revision>
  <cp:lastPrinted>2022-11-07T13:02:00Z</cp:lastPrinted>
  <dcterms:created xsi:type="dcterms:W3CDTF">2022-11-07T12:59:00Z</dcterms:created>
  <dcterms:modified xsi:type="dcterms:W3CDTF">2022-11-14T12:06:00Z</dcterms:modified>
</cp:coreProperties>
</file>